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3600" w:hanging="3600"/>
        <w:jc w:val="both"/>
      </w:pPr>
      <w:r w:rsidRPr="008121F8">
        <w:t>DAQUINNDA HORTON</w:t>
      </w:r>
      <w:r w:rsidRPr="008121F8">
        <w:tab/>
      </w:r>
      <w:r w:rsidRPr="008121F8">
        <w:tab/>
      </w:r>
      <w:r w:rsidRPr="008121F8">
        <w:tab/>
      </w:r>
      <w:r w:rsidR="008121F8">
        <w:t xml:space="preserve">      </w:t>
      </w:r>
      <w:r w:rsidRPr="008121F8">
        <w:t>:</w:t>
      </w:r>
      <w:r w:rsidRPr="008121F8">
        <w:tab/>
        <w:t>NUMBER: 560,517-B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2880" w:hanging="2880"/>
        <w:jc w:val="both"/>
      </w:pPr>
      <w:r w:rsidRPr="008121F8">
        <w:t>VERSUS</w:t>
      </w:r>
      <w:r w:rsidRPr="008121F8">
        <w:tab/>
      </w:r>
      <w:r w:rsidRPr="008121F8">
        <w:tab/>
      </w:r>
      <w:r w:rsidRPr="008121F8">
        <w:tab/>
      </w:r>
      <w:r w:rsidRPr="008121F8">
        <w:tab/>
      </w:r>
      <w:r w:rsidRPr="008121F8">
        <w:tab/>
      </w:r>
      <w:r w:rsidR="008121F8">
        <w:t xml:space="preserve">      </w:t>
      </w:r>
      <w:r w:rsidRPr="008121F8">
        <w:t>:</w:t>
      </w:r>
      <w:r w:rsidR="008121F8">
        <w:t xml:space="preserve"> </w:t>
      </w:r>
      <w:r w:rsidRPr="008121F8">
        <w:t>FIRST JUDICIAL DISTRICT COURT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2306E3" w:rsidRPr="008121F8" w:rsidRDefault="002306E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8121F8">
        <w:t>STEVEN C. MYLAR, GENERAL</w:t>
      </w:r>
      <w:r w:rsidRPr="008121F8">
        <w:tab/>
      </w:r>
      <w:r w:rsidRPr="008121F8">
        <w:tab/>
      </w:r>
      <w:r w:rsidR="008121F8">
        <w:t xml:space="preserve">      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8121F8">
        <w:t>INSURANCE COMPANY OF AMERICA,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8121F8">
        <w:t>SAFECO INSURANCE COMPANY OF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8121F8">
        <w:t>AMERICA AND STATE FARM MUTUAL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8121F8">
        <w:t>INSURANCE COMPANY</w:t>
      </w:r>
      <w:r w:rsidR="008121F8">
        <w:tab/>
      </w:r>
      <w:r w:rsidR="008121F8">
        <w:tab/>
      </w:r>
      <w:r w:rsidR="008121F8">
        <w:tab/>
      </w:r>
      <w:r w:rsidR="008121F8">
        <w:tab/>
      </w:r>
      <w:r w:rsidR="008121F8" w:rsidRPr="008121F8">
        <w:t>:</w:t>
      </w:r>
      <w:r w:rsidR="008121F8">
        <w:t xml:space="preserve"> </w:t>
      </w:r>
      <w:r w:rsidR="008121F8" w:rsidRPr="008121F8">
        <w:t>CADDO PARISH, LOUISIANA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2306E3" w:rsidRPr="008121F8" w:rsidRDefault="002306E3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480" w:lineRule="auto"/>
        <w:jc w:val="both"/>
        <w:rPr>
          <w:b/>
          <w:bCs/>
          <w:sz w:val="28"/>
          <w:szCs w:val="28"/>
          <w:u w:val="single"/>
        </w:rPr>
      </w:pPr>
      <w:r w:rsidRPr="008121F8">
        <w:tab/>
      </w:r>
      <w:r w:rsidRPr="008121F8">
        <w:rPr>
          <w:b/>
          <w:bCs/>
          <w:sz w:val="28"/>
          <w:szCs w:val="28"/>
          <w:u w:val="single"/>
        </w:rPr>
        <w:t>REASONS FOR JUDGMENT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8121F8">
        <w:t xml:space="preserve">Trial was held March 6, 2014.  Testimony was adduced from Plaintiff </w:t>
      </w:r>
      <w:proofErr w:type="spellStart"/>
      <w:r w:rsidRPr="008121F8">
        <w:t>Daquinnda</w:t>
      </w:r>
      <w:proofErr w:type="spellEnd"/>
      <w:r w:rsidRPr="008121F8">
        <w:t xml:space="preserve"> Horton and Defendant Steven Mylar.  Medical and billing records involving Ms. Horton’s medical treatment (June 24, 2011 and February 10–July 30, 2012) were admitted.  After thorough </w:t>
      </w:r>
      <w:proofErr w:type="gramStart"/>
      <w:r w:rsidRPr="008121F8">
        <w:t>consideration</w:t>
      </w:r>
      <w:proofErr w:type="gramEnd"/>
      <w:r w:rsidRPr="008121F8">
        <w:t xml:space="preserve"> of the evidence</w:t>
      </w:r>
      <w:r w:rsidR="008121F8">
        <w:t xml:space="preserve">, </w:t>
      </w:r>
      <w:r w:rsidRPr="008121F8">
        <w:t xml:space="preserve">arguments of counsel and for reasons that follow, the Court concludes that </w:t>
      </w:r>
      <w:r w:rsidR="008121F8">
        <w:t>P</w:t>
      </w:r>
      <w:r w:rsidRPr="008121F8">
        <w:t xml:space="preserve">laintiff </w:t>
      </w:r>
      <w:proofErr w:type="spellStart"/>
      <w:r w:rsidRPr="008121F8">
        <w:t>Daquinnda</w:t>
      </w:r>
      <w:proofErr w:type="spellEnd"/>
      <w:r w:rsidRPr="008121F8">
        <w:t xml:space="preserve"> Horton has failed to carry her burden of proof</w:t>
      </w:r>
      <w:r w:rsidR="00447A4C">
        <w:t xml:space="preserve"> as to liability and therefore j</w:t>
      </w:r>
      <w:r w:rsidRPr="008121F8">
        <w:t xml:space="preserve">udgment </w:t>
      </w:r>
      <w:r w:rsidR="008121F8">
        <w:t xml:space="preserve">shall </w:t>
      </w:r>
      <w:r w:rsidRPr="008121F8">
        <w:t xml:space="preserve">be rendered in favor of Defendants Steven Mylar and General Insurance Company of America.  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8121F8">
        <w:t>At the close of evidence, plaintiff counsel argued that the Court should award Ms. Horton $32,5</w:t>
      </w:r>
      <w:r w:rsidR="008121F8">
        <w:t>11</w:t>
      </w:r>
      <w:r w:rsidRPr="008121F8">
        <w:t>.00 ($1</w:t>
      </w:r>
      <w:r w:rsidR="008121F8">
        <w:t>1</w:t>
      </w:r>
      <w:r w:rsidRPr="008121F8">
        <w:t>,</w:t>
      </w:r>
      <w:r w:rsidR="008121F8">
        <w:t>511</w:t>
      </w:r>
      <w:r w:rsidRPr="008121F8">
        <w:t>.00 in special damages</w:t>
      </w:r>
      <w:r w:rsidR="00447A4C">
        <w:t xml:space="preserve">; </w:t>
      </w:r>
      <w:r w:rsidRPr="008121F8">
        <w:t xml:space="preserve">$21,000.00 in general damages).  Of course, to establish liability in any tort action, the plaintiff must prove her claims by a preponderance of the evidence.  Although </w:t>
      </w:r>
      <w:r w:rsidR="00447A4C">
        <w:t xml:space="preserve">seemingly </w:t>
      </w:r>
      <w:r w:rsidRPr="008121F8">
        <w:t xml:space="preserve">a nice lady, a single mother </w:t>
      </w:r>
      <w:r w:rsidR="00C0749B">
        <w:t xml:space="preserve">of </w:t>
      </w:r>
      <w:r w:rsidRPr="008121F8">
        <w:t xml:space="preserve">two small children, Ms. </w:t>
      </w:r>
      <w:r w:rsidR="008121F8">
        <w:t>H</w:t>
      </w:r>
      <w:r w:rsidRPr="008121F8">
        <w:t>orton has not even come close to satisfying her burden of proof</w:t>
      </w:r>
      <w:r w:rsidR="00A53574">
        <w:t xml:space="preserve">, as evidenced in the following </w:t>
      </w:r>
      <w:r w:rsidRPr="008121F8">
        <w:t>illustrative</w:t>
      </w:r>
      <w:r w:rsidR="00A53574">
        <w:t>, albeit non-</w:t>
      </w:r>
      <w:r w:rsidRPr="008121F8">
        <w:t>exclusive, reasons:</w:t>
      </w:r>
    </w:p>
    <w:p w:rsidR="00447A4C" w:rsidRDefault="002306E3" w:rsidP="00447A4C">
      <w:pPr>
        <w:pStyle w:val="Level1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8121F8">
        <w:t xml:space="preserve">The accident of July 24, 2011 was </w:t>
      </w:r>
      <w:r w:rsidR="008121F8">
        <w:t xml:space="preserve">an </w:t>
      </w:r>
      <w:r w:rsidRPr="008121F8">
        <w:t xml:space="preserve">extremely low impact and de </w:t>
      </w:r>
      <w:proofErr w:type="spellStart"/>
      <w:r w:rsidRPr="008121F8">
        <w:t>minimis</w:t>
      </w:r>
      <w:proofErr w:type="spellEnd"/>
      <w:r w:rsidR="008121F8">
        <w:t xml:space="preserve"> parking lot event</w:t>
      </w:r>
      <w:r w:rsidRPr="008121F8">
        <w:t>, not an earth shattering, near flip-over collision</w:t>
      </w:r>
      <w:r w:rsidR="00A53574">
        <w:t>,</w:t>
      </w:r>
      <w:r w:rsidRPr="008121F8">
        <w:t xml:space="preserve"> as described by Ms. Horton;</w:t>
      </w:r>
    </w:p>
    <w:p w:rsidR="00A53574" w:rsidRDefault="002306E3" w:rsidP="00447A4C">
      <w:pPr>
        <w:pStyle w:val="Level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8121F8">
        <w:t xml:space="preserve">Despite Ms. Horton’s speculation that she went into premature labor, such is not reflected by the records of LSUHSC; in fact, the records </w:t>
      </w:r>
      <w:r w:rsidR="008121F8">
        <w:t xml:space="preserve">(at page 196) </w:t>
      </w:r>
      <w:r w:rsidRPr="008121F8">
        <w:t xml:space="preserve">state, </w:t>
      </w:r>
      <w:r w:rsidR="008121F8">
        <w:t>“no signs of active labor”</w:t>
      </w:r>
      <w:r w:rsidR="00A53574">
        <w:t>;</w:t>
      </w:r>
      <w:r w:rsidR="008121F8">
        <w:t xml:space="preserve">  </w:t>
      </w:r>
    </w:p>
    <w:p w:rsidR="00A53574" w:rsidRDefault="00A53574" w:rsidP="00447A4C">
      <w:pPr>
        <w:pStyle w:val="Level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>
        <w:t>Such self-serving and hyperbolic statements referencing premature labor and a car flip-over mightily discredit</w:t>
      </w:r>
      <w:bookmarkStart w:id="0" w:name="_GoBack"/>
      <w:bookmarkEnd w:id="0"/>
      <w:r>
        <w:t xml:space="preserve"> Ms. Horton’s testimony;</w:t>
      </w:r>
    </w:p>
    <w:p w:rsidR="006D45C9" w:rsidRDefault="002306E3" w:rsidP="006D45C9">
      <w:pPr>
        <w:pStyle w:val="Level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8121F8">
        <w:t>Ms. Horton’s testimony was both internally and externally inconsistent with some statements</w:t>
      </w:r>
      <w:r w:rsidR="00A53574">
        <w:t xml:space="preserve"> being diametrically </w:t>
      </w:r>
      <w:proofErr w:type="spellStart"/>
      <w:r w:rsidR="00A53574">
        <w:t>oppossed</w:t>
      </w:r>
      <w:proofErr w:type="spellEnd"/>
      <w:r w:rsidRPr="008121F8">
        <w:t>;</w:t>
      </w:r>
    </w:p>
    <w:p w:rsidR="00447A4C" w:rsidRDefault="002306E3" w:rsidP="006D45C9">
      <w:pPr>
        <w:pStyle w:val="Level1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8121F8">
        <w:lastRenderedPageBreak/>
        <w:t>In response to basic fact questions, Ms. Horton paused for w</w:t>
      </w:r>
      <w:r w:rsidR="00447A4C">
        <w:t xml:space="preserve">hat seemed to be extensive time </w:t>
      </w:r>
      <w:r w:rsidRPr="008121F8">
        <w:t xml:space="preserve">periods before answering, leading the Court to wonder </w:t>
      </w:r>
      <w:r w:rsidR="008121F8">
        <w:t>about the reliability of her answers –</w:t>
      </w:r>
      <w:r w:rsidR="006D45C9">
        <w:t xml:space="preserve">whether due to </w:t>
      </w:r>
      <w:r w:rsidR="00447A4C">
        <w:t xml:space="preserve">poor </w:t>
      </w:r>
      <w:r w:rsidR="008121F8">
        <w:t xml:space="preserve">memory or </w:t>
      </w:r>
      <w:r w:rsidR="00447A4C">
        <w:t xml:space="preserve">compromised </w:t>
      </w:r>
      <w:r w:rsidR="008121F8">
        <w:t>credibility</w:t>
      </w:r>
      <w:r w:rsidR="00447A4C">
        <w:t xml:space="preserve">; </w:t>
      </w:r>
    </w:p>
    <w:p w:rsidR="00447A4C" w:rsidRDefault="002306E3" w:rsidP="00447A4C">
      <w:pPr>
        <w:pStyle w:val="Level1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8121F8">
        <w:t xml:space="preserve">The extensive gap between the low impact, de </w:t>
      </w:r>
      <w:proofErr w:type="spellStart"/>
      <w:r w:rsidRPr="008121F8">
        <w:t>minimis</w:t>
      </w:r>
      <w:proofErr w:type="spellEnd"/>
      <w:r w:rsidRPr="008121F8">
        <w:t xml:space="preserve"> event of June 24, 2011 and Ms. Horton’s visit to a chiropractor, nearly 8 months later, and her visit to a medical doctor, nearly 10 months later, leads the Court to conclude she was never </w:t>
      </w:r>
      <w:r w:rsidR="00447A4C">
        <w:t xml:space="preserve">really </w:t>
      </w:r>
      <w:r w:rsidRPr="008121F8">
        <w:t>injured</w:t>
      </w:r>
      <w:r w:rsidR="008121F8">
        <w:t xml:space="preserve"> – not even </w:t>
      </w:r>
      <w:r w:rsidR="00A53574">
        <w:t xml:space="preserve">the </w:t>
      </w:r>
      <w:r w:rsidR="008121F8">
        <w:t>bruising of her hand, about which she testified</w:t>
      </w:r>
      <w:r w:rsidR="00447A4C">
        <w:t xml:space="preserve">; and </w:t>
      </w:r>
      <w:r w:rsidR="008121F8">
        <w:t xml:space="preserve">  </w:t>
      </w:r>
    </w:p>
    <w:p w:rsidR="002306E3" w:rsidRPr="008121F8" w:rsidRDefault="008121F8" w:rsidP="00447A4C">
      <w:pPr>
        <w:pStyle w:val="Level1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>
        <w:t xml:space="preserve">Although </w:t>
      </w:r>
      <w:r w:rsidR="00EA081F">
        <w:t>there are no photographs to depict any alleged property damage, the testimony referencing point of impact is significantly more consistent with Mr. Mylar’s testimony than Ms. Horton’s rendition of events.</w:t>
      </w:r>
    </w:p>
    <w:p w:rsidR="002306E3" w:rsidRPr="008121F8" w:rsidRDefault="00EA081F" w:rsidP="00EA08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>
        <w:tab/>
      </w:r>
      <w:r w:rsidR="002306E3" w:rsidRPr="008121F8">
        <w:t>There is a stunning lack of evidence in this case to even begin to satisfy this plaintiff’s burden of proof</w:t>
      </w:r>
      <w:r>
        <w:t xml:space="preserve"> in a court of law</w:t>
      </w:r>
      <w:r w:rsidR="002306E3" w:rsidRPr="008121F8">
        <w:t>.  Accordingly</w:t>
      </w:r>
      <w:r>
        <w:t xml:space="preserve">, </w:t>
      </w:r>
      <w:r w:rsidR="002306E3" w:rsidRPr="008121F8">
        <w:t xml:space="preserve">judgment </w:t>
      </w:r>
      <w:r>
        <w:t xml:space="preserve">shall </w:t>
      </w:r>
      <w:r w:rsidR="002306E3" w:rsidRPr="008121F8">
        <w:t>be rendered in favor of Defendants Steven Mylar and General Insurance Company of America.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8121F8">
        <w:t>Counsel shall submit a formal judgment in accordance with La. Dist. Ct. R. 9.5.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8121F8">
        <w:t xml:space="preserve">Signed this </w:t>
      </w:r>
      <w:r w:rsidR="00EA081F">
        <w:t>7</w:t>
      </w:r>
      <w:r w:rsidR="00EA081F" w:rsidRPr="00EA081F">
        <w:rPr>
          <w:vertAlign w:val="superscript"/>
        </w:rPr>
        <w:t>th</w:t>
      </w:r>
      <w:r w:rsidR="00EA081F">
        <w:t xml:space="preserve"> </w:t>
      </w:r>
      <w:r w:rsidRPr="008121F8">
        <w:t xml:space="preserve">day of March, 2014, in Shreveport, Caddo Parish, </w:t>
      </w:r>
      <w:proofErr w:type="gramStart"/>
      <w:r w:rsidRPr="008121F8">
        <w:t>Louisiana</w:t>
      </w:r>
      <w:proofErr w:type="gramEnd"/>
      <w:r w:rsidRPr="008121F8">
        <w:t>.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 w:rsidRPr="008121F8">
        <w:t>____________________________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 w:rsidRPr="008121F8">
        <w:t xml:space="preserve">         SCOTT J. CRICHTON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 w:rsidRPr="008121F8">
        <w:t xml:space="preserve">           DISTRICT JUDGE</w:t>
      </w:r>
    </w:p>
    <w:p w:rsidR="002306E3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447A4C" w:rsidRDefault="00447A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447A4C" w:rsidRPr="008121F8" w:rsidRDefault="00447A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2306E3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EA081F">
        <w:rPr>
          <w:u w:val="single"/>
        </w:rPr>
        <w:t>DISTRIBUTION</w:t>
      </w:r>
      <w:r w:rsidRPr="008121F8">
        <w:t>:</w:t>
      </w:r>
    </w:p>
    <w:p w:rsidR="00EA081F" w:rsidRPr="008121F8" w:rsidRDefault="00EA08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8121F8">
        <w:t xml:space="preserve">Anthony J. </w:t>
      </w:r>
      <w:proofErr w:type="spellStart"/>
      <w:r w:rsidRPr="008121F8">
        <w:t>Impastato</w:t>
      </w:r>
      <w:proofErr w:type="spellEnd"/>
      <w:r w:rsidRPr="008121F8">
        <w:t xml:space="preserve">, Counsel for Plaintiff </w:t>
      </w:r>
      <w:proofErr w:type="spellStart"/>
      <w:r w:rsidRPr="008121F8">
        <w:t>Daquinnda</w:t>
      </w:r>
      <w:proofErr w:type="spellEnd"/>
      <w:r w:rsidRPr="008121F8">
        <w:t xml:space="preserve"> Horton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8121F8">
        <w:t xml:space="preserve">Ernest Perry, Counsel for Plaintiff </w:t>
      </w:r>
      <w:proofErr w:type="spellStart"/>
      <w:r w:rsidRPr="008121F8">
        <w:t>Daquinnda</w:t>
      </w:r>
      <w:proofErr w:type="spellEnd"/>
      <w:r w:rsidRPr="008121F8">
        <w:t xml:space="preserve"> Horton</w:t>
      </w:r>
    </w:p>
    <w:p w:rsidR="002306E3" w:rsidRPr="008121F8" w:rsidRDefault="002306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8121F8">
        <w:t xml:space="preserve">John C. </w:t>
      </w:r>
      <w:proofErr w:type="spellStart"/>
      <w:r w:rsidRPr="008121F8">
        <w:t>Turnage</w:t>
      </w:r>
      <w:proofErr w:type="spellEnd"/>
      <w:r w:rsidRPr="008121F8">
        <w:t>, Counsel for Defendant Steven Mylar and General Insurance Company of America</w:t>
      </w:r>
    </w:p>
    <w:sectPr w:rsidR="002306E3" w:rsidRPr="008121F8" w:rsidSect="006D45C9">
      <w:footerReference w:type="default" r:id="rId8"/>
      <w:type w:val="continuous"/>
      <w:pgSz w:w="12240" w:h="20160"/>
      <w:pgMar w:top="288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0A" w:rsidRDefault="00E7700A" w:rsidP="002306E3">
      <w:r>
        <w:separator/>
      </w:r>
    </w:p>
  </w:endnote>
  <w:endnote w:type="continuationSeparator" w:id="0">
    <w:p w:rsidR="00E7700A" w:rsidRDefault="00E7700A" w:rsidP="0023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E3" w:rsidRDefault="002306E3">
    <w:pPr>
      <w:spacing w:line="240" w:lineRule="exact"/>
    </w:pPr>
  </w:p>
  <w:p w:rsidR="002306E3" w:rsidRDefault="002306E3">
    <w:pPr>
      <w:framePr w:w="9361" w:wrap="notBeside" w:vAnchor="text" w:hAnchor="text" w:x="1" w:y="1"/>
      <w:jc w:val="center"/>
    </w:pPr>
    <w:r>
      <w:sym w:font="Symbol" w:char="F02D"/>
    </w:r>
    <w:r>
      <w:fldChar w:fldCharType="begin"/>
    </w:r>
    <w:r>
      <w:instrText xml:space="preserve">PAGE </w:instrText>
    </w:r>
    <w:r>
      <w:fldChar w:fldCharType="separate"/>
    </w:r>
    <w:r w:rsidR="00DE3991">
      <w:rPr>
        <w:noProof/>
      </w:rPr>
      <w:t>2</w:t>
    </w:r>
    <w:r>
      <w:fldChar w:fldCharType="end"/>
    </w:r>
    <w:r>
      <w:sym w:font="Symbol" w:char="F02D"/>
    </w:r>
  </w:p>
  <w:p w:rsidR="002306E3" w:rsidRDefault="002306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0A" w:rsidRDefault="00E7700A" w:rsidP="002306E3">
      <w:r>
        <w:separator/>
      </w:r>
    </w:p>
  </w:footnote>
  <w:footnote w:type="continuationSeparator" w:id="0">
    <w:p w:rsidR="00E7700A" w:rsidRDefault="00E7700A" w:rsidP="0023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88B1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3">
    <w:nsid w:val="194234CC"/>
    <w:multiLevelType w:val="hybridMultilevel"/>
    <w:tmpl w:val="7CEA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C3744"/>
    <w:multiLevelType w:val="hybridMultilevel"/>
    <w:tmpl w:val="E4FE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10CB"/>
    <w:multiLevelType w:val="hybridMultilevel"/>
    <w:tmpl w:val="EC9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534B0"/>
    <w:multiLevelType w:val="hybridMultilevel"/>
    <w:tmpl w:val="EFE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D0548"/>
    <w:multiLevelType w:val="hybridMultilevel"/>
    <w:tmpl w:val="996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71150"/>
    <w:multiLevelType w:val="hybridMultilevel"/>
    <w:tmpl w:val="C0EE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10228"/>
    <w:multiLevelType w:val="hybridMultilevel"/>
    <w:tmpl w:val="D08C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Sakkal Majalla" w:hAnsi="Sakkal Majalla" w:cs="Sakkal Majalla" w:hint="default"/>
        </w:rPr>
      </w:lvl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E3"/>
    <w:rsid w:val="002306E3"/>
    <w:rsid w:val="00447A4C"/>
    <w:rsid w:val="005E1D1F"/>
    <w:rsid w:val="00664242"/>
    <w:rsid w:val="006D45C9"/>
    <w:rsid w:val="008121F8"/>
    <w:rsid w:val="008729F1"/>
    <w:rsid w:val="00901FEA"/>
    <w:rsid w:val="00A211E3"/>
    <w:rsid w:val="00A53574"/>
    <w:rsid w:val="00C0749B"/>
    <w:rsid w:val="00C4671E"/>
    <w:rsid w:val="00D87807"/>
    <w:rsid w:val="00DE3991"/>
    <w:rsid w:val="00E7700A"/>
    <w:rsid w:val="00EA081F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EA0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EA0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9</cp:revision>
  <cp:lastPrinted>2014-03-07T22:23:00Z</cp:lastPrinted>
  <dcterms:created xsi:type="dcterms:W3CDTF">2014-03-07T20:31:00Z</dcterms:created>
  <dcterms:modified xsi:type="dcterms:W3CDTF">2014-03-07T22:24:00Z</dcterms:modified>
</cp:coreProperties>
</file>