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B1" w:rsidRDefault="009071B1" w:rsidP="005905D1">
      <w:pPr>
        <w:spacing w:after="0" w:line="480" w:lineRule="auto"/>
        <w:rPr>
          <w:rFonts w:ascii="Times New Roman" w:hAnsi="Times New Roman"/>
          <w:sz w:val="24"/>
          <w:szCs w:val="24"/>
        </w:rPr>
      </w:pPr>
      <w:r>
        <w:rPr>
          <w:rFonts w:ascii="Times New Roman" w:hAnsi="Times New Roman"/>
          <w:sz w:val="24"/>
          <w:szCs w:val="24"/>
        </w:rPr>
        <w:t>PHILIP BYRD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NUMBER 534,129, “B”</w:t>
      </w:r>
    </w:p>
    <w:p w:rsidR="009071B1" w:rsidRDefault="009071B1" w:rsidP="005905D1">
      <w:pPr>
        <w:spacing w:after="0" w:line="480" w:lineRule="auto"/>
        <w:rPr>
          <w:rFonts w:ascii="Times New Roman" w:hAnsi="Times New Roman"/>
          <w:sz w:val="24"/>
          <w:szCs w:val="24"/>
        </w:rPr>
      </w:pPr>
      <w:r>
        <w:rPr>
          <w:rFonts w:ascii="Times New Roman" w:hAnsi="Times New Roman"/>
          <w:sz w:val="24"/>
          <w:szCs w:val="24"/>
        </w:rPr>
        <w:t>VERSUS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FIRST JUDICIAL DISTRICT COURT</w:t>
      </w:r>
    </w:p>
    <w:p w:rsidR="009071B1" w:rsidRDefault="009071B1" w:rsidP="005905D1">
      <w:pPr>
        <w:spacing w:after="0" w:line="240" w:lineRule="auto"/>
        <w:rPr>
          <w:rFonts w:ascii="Times New Roman" w:hAnsi="Times New Roman"/>
          <w:sz w:val="24"/>
          <w:szCs w:val="24"/>
        </w:rPr>
      </w:pPr>
      <w:r>
        <w:rPr>
          <w:rFonts w:ascii="Times New Roman" w:hAnsi="Times New Roman"/>
          <w:sz w:val="24"/>
          <w:szCs w:val="24"/>
        </w:rPr>
        <w:t xml:space="preserve">ELDORADO </w:t>
      </w:r>
      <w:smartTag w:uri="urn:schemas-microsoft-com:office:smarttags" w:element="City">
        <w:r>
          <w:rPr>
            <w:rFonts w:ascii="Times New Roman" w:hAnsi="Times New Roman"/>
            <w:sz w:val="24"/>
            <w:szCs w:val="24"/>
          </w:rPr>
          <w:t>SHREVEPORT</w:t>
        </w:r>
      </w:smartTag>
      <w:r>
        <w:rPr>
          <w:rFonts w:ascii="Times New Roman" w:hAnsi="Times New Roman"/>
          <w:sz w:val="24"/>
          <w:szCs w:val="24"/>
        </w:rPr>
        <w:t xml:space="preserve">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CADDO PARISH, </w:t>
      </w:r>
      <w:smartTag w:uri="urn:schemas-microsoft-com:office:smarttags" w:element="State">
        <w:smartTag w:uri="urn:schemas-microsoft-com:office:smarttags" w:element="place">
          <w:r>
            <w:rPr>
              <w:rFonts w:ascii="Times New Roman" w:hAnsi="Times New Roman"/>
              <w:sz w:val="24"/>
              <w:szCs w:val="24"/>
            </w:rPr>
            <w:t>LOUISIANA</w:t>
          </w:r>
        </w:smartTag>
      </w:smartTag>
    </w:p>
    <w:p w:rsidR="009071B1" w:rsidRDefault="009071B1" w:rsidP="005905D1">
      <w:pPr>
        <w:spacing w:after="0" w:line="240" w:lineRule="auto"/>
        <w:rPr>
          <w:rFonts w:ascii="Times New Roman" w:hAnsi="Times New Roman"/>
          <w:sz w:val="24"/>
          <w:szCs w:val="24"/>
        </w:rPr>
      </w:pPr>
      <w:r>
        <w:rPr>
          <w:rFonts w:ascii="Times New Roman" w:hAnsi="Times New Roman"/>
          <w:sz w:val="24"/>
          <w:szCs w:val="24"/>
        </w:rPr>
        <w:t xml:space="preserve">L.L.C. and ELDORADO </w:t>
      </w:r>
      <w:smartTag w:uri="urn:schemas-microsoft-com:office:smarttags" w:element="City">
        <w:smartTag w:uri="urn:schemas-microsoft-com:office:smarttags" w:element="place">
          <w:r>
            <w:rPr>
              <w:rFonts w:ascii="Times New Roman" w:hAnsi="Times New Roman"/>
              <w:sz w:val="24"/>
              <w:szCs w:val="24"/>
            </w:rPr>
            <w:t>SHREVEPORT</w:t>
          </w:r>
        </w:smartTag>
      </w:smartTag>
    </w:p>
    <w:p w:rsidR="009071B1" w:rsidRDefault="009071B1" w:rsidP="005905D1">
      <w:pPr>
        <w:spacing w:after="0" w:line="240" w:lineRule="auto"/>
        <w:rPr>
          <w:rFonts w:ascii="Times New Roman" w:hAnsi="Times New Roman"/>
          <w:sz w:val="24"/>
          <w:szCs w:val="24"/>
        </w:rPr>
      </w:pPr>
      <w:r>
        <w:rPr>
          <w:rFonts w:ascii="Times New Roman" w:hAnsi="Times New Roman"/>
          <w:sz w:val="24"/>
          <w:szCs w:val="24"/>
        </w:rPr>
        <w:t xml:space="preserve">#2, L.L.C d/b/a </w:t>
      </w:r>
      <w:smartTag w:uri="urn:schemas-microsoft-com:office:smarttags" w:element="City">
        <w:smartTag w:uri="urn:schemas-microsoft-com:office:smarttags" w:element="place">
          <w:r>
            <w:rPr>
              <w:rFonts w:ascii="Times New Roman" w:hAnsi="Times New Roman"/>
              <w:sz w:val="24"/>
              <w:szCs w:val="24"/>
            </w:rPr>
            <w:t>EL DORADO</w:t>
          </w:r>
        </w:smartTag>
      </w:smartTag>
      <w:r>
        <w:rPr>
          <w:rFonts w:ascii="Times New Roman" w:hAnsi="Times New Roman"/>
          <w:sz w:val="24"/>
          <w:szCs w:val="24"/>
        </w:rPr>
        <w:t xml:space="preserve"> </w:t>
      </w:r>
    </w:p>
    <w:p w:rsidR="009071B1" w:rsidRDefault="009071B1" w:rsidP="005905D1">
      <w:pPr>
        <w:spacing w:after="0" w:line="240" w:lineRule="auto"/>
        <w:rPr>
          <w:rFonts w:ascii="Times New Roman" w:hAnsi="Times New Roman"/>
          <w:sz w:val="24"/>
          <w:szCs w:val="24"/>
        </w:rPr>
      </w:pPr>
      <w:r>
        <w:rPr>
          <w:rFonts w:ascii="Times New Roman" w:hAnsi="Times New Roman"/>
          <w:sz w:val="24"/>
          <w:szCs w:val="24"/>
        </w:rPr>
        <w:t>CASINO RESORT</w:t>
      </w:r>
    </w:p>
    <w:p w:rsidR="009071B1" w:rsidRDefault="009071B1" w:rsidP="005905D1">
      <w:pPr>
        <w:spacing w:after="0" w:line="240" w:lineRule="auto"/>
        <w:rPr>
          <w:rFonts w:ascii="Times New Roman" w:hAnsi="Times New Roman"/>
          <w:sz w:val="24"/>
          <w:szCs w:val="24"/>
        </w:rPr>
      </w:pPr>
    </w:p>
    <w:p w:rsidR="009071B1" w:rsidRPr="00F91598" w:rsidRDefault="009071B1" w:rsidP="00340033">
      <w:pPr>
        <w:spacing w:after="0" w:line="240" w:lineRule="auto"/>
        <w:jc w:val="center"/>
        <w:rPr>
          <w:rFonts w:ascii="Times New Roman" w:hAnsi="Times New Roman"/>
          <w:b/>
          <w:sz w:val="28"/>
          <w:szCs w:val="28"/>
          <w:u w:val="single"/>
        </w:rPr>
      </w:pPr>
      <w:r w:rsidRPr="00F91598">
        <w:rPr>
          <w:rFonts w:ascii="Times New Roman" w:hAnsi="Times New Roman"/>
          <w:b/>
          <w:sz w:val="28"/>
          <w:szCs w:val="28"/>
          <w:u w:val="single"/>
        </w:rPr>
        <w:t xml:space="preserve">REASONS FOR JUDGMENT ON DECLINATORY EXCEPTION OF </w:t>
      </w:r>
    </w:p>
    <w:p w:rsidR="009071B1" w:rsidRPr="00F91598" w:rsidRDefault="009071B1" w:rsidP="00340033">
      <w:pPr>
        <w:spacing w:after="0" w:line="240" w:lineRule="auto"/>
        <w:jc w:val="center"/>
        <w:rPr>
          <w:rFonts w:ascii="Times New Roman" w:hAnsi="Times New Roman"/>
          <w:b/>
          <w:sz w:val="28"/>
          <w:szCs w:val="28"/>
          <w:u w:val="single"/>
        </w:rPr>
      </w:pPr>
      <w:r w:rsidRPr="00F91598">
        <w:rPr>
          <w:rFonts w:ascii="Times New Roman" w:hAnsi="Times New Roman"/>
          <w:b/>
          <w:sz w:val="28"/>
          <w:szCs w:val="28"/>
          <w:u w:val="single"/>
        </w:rPr>
        <w:t>INSUFFICIENCY OF SERVICE OF CITATION AND SERVICE OF PROCESS AND MOTION FOR INVOLUNTARY DISMISSAL</w:t>
      </w:r>
    </w:p>
    <w:p w:rsidR="009071B1" w:rsidRDefault="009071B1" w:rsidP="005905D1">
      <w:pPr>
        <w:spacing w:after="0" w:line="240" w:lineRule="auto"/>
        <w:jc w:val="center"/>
        <w:rPr>
          <w:rFonts w:ascii="Times New Roman" w:hAnsi="Times New Roman"/>
          <w:sz w:val="24"/>
          <w:szCs w:val="24"/>
          <w:u w:val="single"/>
        </w:rPr>
      </w:pPr>
    </w:p>
    <w:p w:rsidR="009071B1" w:rsidRDefault="009071B1" w:rsidP="005905D1">
      <w:pPr>
        <w:spacing w:after="0" w:line="480" w:lineRule="auto"/>
        <w:rPr>
          <w:rFonts w:ascii="Times New Roman" w:hAnsi="Times New Roman"/>
          <w:sz w:val="24"/>
          <w:szCs w:val="24"/>
        </w:rPr>
      </w:pPr>
      <w:r>
        <w:rPr>
          <w:rFonts w:ascii="Times New Roman" w:hAnsi="Times New Roman"/>
          <w:sz w:val="24"/>
          <w:szCs w:val="24"/>
        </w:rPr>
        <w:tab/>
        <w:t>This Court has thoroughly considered the Declinatory Exception of Insufficiency of Service of Citation and Service of Process and Motion for Involuntary Dismissal filed on July 12, 2010 by Defendant, El Dorado Resort Casino Shreveport against Plaintiff, Philip Byrd; Memorandum in Opposition to Defendant’s Declinatory Exception of Insufficiency of Service of Citation and Service of Process and Motion for Involuntary Dismissal filed on September 17, 2010; and applicable law.  For reasons which follow, this Court concludes that the Declinatory Exception of Insufficiency of Service of Citation and Service of Process should be sustained and Motion for Involuntary Dismissal should be granted.</w:t>
      </w:r>
    </w:p>
    <w:p w:rsidR="009071B1" w:rsidRDefault="009071B1" w:rsidP="005905D1">
      <w:pPr>
        <w:spacing w:after="0" w:line="480" w:lineRule="auto"/>
        <w:rPr>
          <w:rFonts w:ascii="Times New Roman" w:hAnsi="Times New Roman"/>
          <w:sz w:val="24"/>
          <w:szCs w:val="24"/>
        </w:rPr>
      </w:pPr>
      <w:r>
        <w:rPr>
          <w:rFonts w:ascii="Times New Roman" w:hAnsi="Times New Roman"/>
          <w:sz w:val="24"/>
          <w:szCs w:val="24"/>
        </w:rPr>
        <w:tab/>
        <w:t xml:space="preserve">This matter arises from an alleged incident which occurred on September 1, 2008 at the El Dorado Resort Casino Shreveport.  Plaintiff’s original Petition for Damages and Motion to Proceed as Pauper were filed on August 28, 2009.  The Motion to Proceed as Pauper was denied by </w:t>
      </w:r>
      <w:smartTag w:uri="urn:schemas-microsoft-com:office:smarttags" w:element="PersonName">
        <w:r>
          <w:rPr>
            <w:rFonts w:ascii="Times New Roman" w:hAnsi="Times New Roman"/>
            <w:sz w:val="24"/>
            <w:szCs w:val="24"/>
          </w:rPr>
          <w:t>Judge Roy Brun</w:t>
        </w:r>
      </w:smartTag>
      <w:r>
        <w:rPr>
          <w:rFonts w:ascii="Times New Roman" w:hAnsi="Times New Roman"/>
          <w:sz w:val="24"/>
          <w:szCs w:val="24"/>
        </w:rPr>
        <w:t xml:space="preserve"> of this Court on September 3, 2009.  The citation was not issued by the Clerk’s office until April 28, 2010.  Service was not forwarded to Defendants until June 28, 2010.</w:t>
      </w:r>
    </w:p>
    <w:p w:rsidR="009071B1" w:rsidRDefault="009071B1" w:rsidP="0035531B">
      <w:pPr>
        <w:spacing w:after="0" w:line="480" w:lineRule="auto"/>
        <w:rPr>
          <w:rFonts w:ascii="Times New Roman" w:hAnsi="Times New Roman"/>
          <w:sz w:val="24"/>
          <w:szCs w:val="24"/>
        </w:rPr>
      </w:pPr>
      <w:r>
        <w:rPr>
          <w:rFonts w:ascii="Times New Roman" w:hAnsi="Times New Roman"/>
          <w:sz w:val="24"/>
          <w:szCs w:val="24"/>
        </w:rPr>
        <w:tab/>
      </w:r>
      <w:smartTag w:uri="urn:schemas-microsoft-com:office:smarttags" w:element="place">
        <w:r>
          <w:rPr>
            <w:rFonts w:ascii="Times New Roman" w:hAnsi="Times New Roman"/>
            <w:sz w:val="24"/>
            <w:szCs w:val="24"/>
          </w:rPr>
          <w:t>La.</w:t>
        </w:r>
      </w:smartTag>
      <w:r>
        <w:rPr>
          <w:rFonts w:ascii="Times New Roman" w:hAnsi="Times New Roman"/>
          <w:sz w:val="24"/>
          <w:szCs w:val="24"/>
        </w:rPr>
        <w:t xml:space="preserve"> C.C.P. Art. 1201 provides, “service of the citation shall be requested on all named defendants within ninety days of commencement of the action.”  </w:t>
      </w:r>
      <w:smartTag w:uri="urn:schemas-microsoft-com:office:smarttags" w:element="place">
        <w:r>
          <w:rPr>
            <w:rFonts w:ascii="Times New Roman" w:hAnsi="Times New Roman"/>
            <w:sz w:val="24"/>
            <w:szCs w:val="24"/>
          </w:rPr>
          <w:t>Louisiana</w:t>
        </w:r>
      </w:smartTag>
      <w:r>
        <w:rPr>
          <w:rFonts w:ascii="Times New Roman" w:hAnsi="Times New Roman"/>
          <w:sz w:val="24"/>
          <w:szCs w:val="24"/>
        </w:rPr>
        <w:t xml:space="preserve"> courts have found that the purpose of this article is to “insure that the defendant receives notice of the suit within a reasonable time after it has been commenced.”  </w:t>
      </w:r>
      <w:r>
        <w:rPr>
          <w:rFonts w:ascii="Times New Roman" w:hAnsi="Times New Roman"/>
          <w:i/>
          <w:sz w:val="24"/>
          <w:szCs w:val="24"/>
        </w:rPr>
        <w:t>Hugh Eymard Towing, Inc. v. Aeroquip Corp.</w:t>
      </w:r>
      <w:r>
        <w:rPr>
          <w:rFonts w:ascii="Times New Roman" w:hAnsi="Times New Roman"/>
          <w:sz w:val="24"/>
          <w:szCs w:val="24"/>
        </w:rPr>
        <w:t>, 776 So. 2d 472, 473 (</w:t>
      </w:r>
      <w:smartTag w:uri="urn:schemas-microsoft-com:office:smarttags" w:element="place">
        <w:r>
          <w:rPr>
            <w:rFonts w:ascii="Times New Roman" w:hAnsi="Times New Roman"/>
            <w:sz w:val="24"/>
            <w:szCs w:val="24"/>
          </w:rPr>
          <w:t>La.</w:t>
        </w:r>
      </w:smartTag>
      <w:r>
        <w:rPr>
          <w:rFonts w:ascii="Times New Roman" w:hAnsi="Times New Roman"/>
          <w:sz w:val="24"/>
          <w:szCs w:val="24"/>
        </w:rPr>
        <w:t xml:space="preserve"> App. 5 Cir. 2000).  In situations, such as the case at bar, where a plaintiff is responsible for mailing service via the long-arm statute</w:t>
      </w:r>
      <w:r>
        <w:rPr>
          <w:rStyle w:val="FootnoteReference"/>
          <w:rFonts w:ascii="Times New Roman" w:hAnsi="Times New Roman"/>
          <w:sz w:val="24"/>
          <w:szCs w:val="24"/>
        </w:rPr>
        <w:footnoteReference w:id="1"/>
      </w:r>
      <w:r>
        <w:rPr>
          <w:rFonts w:ascii="Times New Roman" w:hAnsi="Times New Roman"/>
          <w:sz w:val="24"/>
          <w:szCs w:val="24"/>
        </w:rPr>
        <w:t xml:space="preserve">, this purpose may be thwarted if the plaintiff is only required to request service within ninety days but not actual mail service.  </w:t>
      </w:r>
      <w:smartTag w:uri="urn:schemas-microsoft-com:office:smarttags" w:element="place">
        <w:r>
          <w:rPr>
            <w:rFonts w:ascii="Times New Roman" w:hAnsi="Times New Roman"/>
            <w:i/>
            <w:sz w:val="24"/>
            <w:szCs w:val="24"/>
          </w:rPr>
          <w:t>Id</w:t>
        </w:r>
        <w:r>
          <w:rPr>
            <w:rFonts w:ascii="Times New Roman" w:hAnsi="Times New Roman"/>
            <w:sz w:val="24"/>
            <w:szCs w:val="24"/>
          </w:rPr>
          <w:t>.</w:t>
        </w:r>
      </w:smartTag>
      <w:r>
        <w:rPr>
          <w:rFonts w:ascii="Times New Roman" w:hAnsi="Times New Roman"/>
          <w:sz w:val="24"/>
          <w:szCs w:val="24"/>
        </w:rPr>
        <w:t xml:space="preserve">  Therefore, when a plaintiff has an obligation to issue the citation to defendants under the long-arm statute, the plaintiff must “mail the citation and petition within ninety days of commencement of the action.”  </w:t>
      </w:r>
      <w:r>
        <w:rPr>
          <w:rFonts w:ascii="Times New Roman" w:hAnsi="Times New Roman"/>
          <w:i/>
          <w:sz w:val="24"/>
          <w:szCs w:val="24"/>
        </w:rPr>
        <w:t>Id</w:t>
      </w:r>
      <w:r>
        <w:rPr>
          <w:rFonts w:ascii="Times New Roman" w:hAnsi="Times New Roman"/>
          <w:sz w:val="24"/>
          <w:szCs w:val="24"/>
        </w:rPr>
        <w:t xml:space="preserve">; </w:t>
      </w:r>
      <w:r>
        <w:rPr>
          <w:rFonts w:ascii="Times New Roman" w:hAnsi="Times New Roman"/>
          <w:i/>
          <w:sz w:val="24"/>
          <w:szCs w:val="24"/>
        </w:rPr>
        <w:t xml:space="preserve">Reed v. </w:t>
      </w:r>
      <w:smartTag w:uri="urn:schemas-microsoft-com:office:smarttags" w:element="place">
        <w:r>
          <w:rPr>
            <w:rFonts w:ascii="Times New Roman" w:hAnsi="Times New Roman"/>
            <w:i/>
            <w:sz w:val="24"/>
            <w:szCs w:val="24"/>
          </w:rPr>
          <w:t>Norfolk</w:t>
        </w:r>
      </w:smartTag>
      <w:r>
        <w:rPr>
          <w:rFonts w:ascii="Times New Roman" w:hAnsi="Times New Roman"/>
          <w:i/>
          <w:sz w:val="24"/>
          <w:szCs w:val="24"/>
        </w:rPr>
        <w:t xml:space="preserve">-Southern Ry. </w:t>
      </w:r>
      <w:smartTag w:uri="urn:schemas-microsoft-com:office:smarttags" w:element="place">
        <w:r>
          <w:rPr>
            <w:rFonts w:ascii="Times New Roman" w:hAnsi="Times New Roman"/>
            <w:i/>
            <w:sz w:val="24"/>
            <w:szCs w:val="24"/>
          </w:rPr>
          <w:t>Co.</w:t>
        </w:r>
      </w:smartTag>
      <w:r>
        <w:rPr>
          <w:rFonts w:ascii="Times New Roman" w:hAnsi="Times New Roman"/>
          <w:sz w:val="24"/>
          <w:szCs w:val="24"/>
        </w:rPr>
        <w:t>, 817 So. 2d 321 (</w:t>
      </w:r>
      <w:smartTag w:uri="urn:schemas-microsoft-com:office:smarttags" w:element="place">
        <w:r>
          <w:rPr>
            <w:rFonts w:ascii="Times New Roman" w:hAnsi="Times New Roman"/>
            <w:sz w:val="24"/>
            <w:szCs w:val="24"/>
          </w:rPr>
          <w:t>La.</w:t>
        </w:r>
      </w:smartTag>
      <w:r>
        <w:rPr>
          <w:rFonts w:ascii="Times New Roman" w:hAnsi="Times New Roman"/>
          <w:sz w:val="24"/>
          <w:szCs w:val="24"/>
        </w:rPr>
        <w:t xml:space="preserve"> App. 4 Cir. 2002); </w:t>
      </w:r>
      <w:r>
        <w:rPr>
          <w:rFonts w:ascii="Times New Roman" w:hAnsi="Times New Roman"/>
          <w:i/>
          <w:sz w:val="24"/>
          <w:szCs w:val="24"/>
        </w:rPr>
        <w:t>Hutchinson v. Dollar General Corp.</w:t>
      </w:r>
      <w:r>
        <w:rPr>
          <w:rFonts w:ascii="Times New Roman" w:hAnsi="Times New Roman"/>
          <w:sz w:val="24"/>
          <w:szCs w:val="24"/>
        </w:rPr>
        <w:t>, 2008 WL 1803778 (</w:t>
      </w:r>
      <w:smartTag w:uri="urn:schemas-microsoft-com:office:smarttags" w:element="place">
        <w:r>
          <w:rPr>
            <w:rFonts w:ascii="Times New Roman" w:hAnsi="Times New Roman"/>
            <w:sz w:val="24"/>
            <w:szCs w:val="24"/>
          </w:rPr>
          <w:t>M.D. La.</w:t>
        </w:r>
      </w:smartTag>
      <w:r>
        <w:rPr>
          <w:rFonts w:ascii="Times New Roman" w:hAnsi="Times New Roman"/>
          <w:sz w:val="24"/>
          <w:szCs w:val="24"/>
        </w:rPr>
        <w:t xml:space="preserve"> 2008).  </w:t>
      </w:r>
    </w:p>
    <w:p w:rsidR="009071B1" w:rsidRPr="00CE409B" w:rsidRDefault="009071B1" w:rsidP="008164E6">
      <w:pPr>
        <w:spacing w:after="0" w:line="480" w:lineRule="auto"/>
        <w:ind w:firstLine="720"/>
        <w:rPr>
          <w:rFonts w:ascii="Times New Roman" w:hAnsi="Times New Roman"/>
          <w:sz w:val="24"/>
          <w:szCs w:val="24"/>
        </w:rPr>
      </w:pPr>
      <w:r>
        <w:rPr>
          <w:rFonts w:ascii="Times New Roman" w:hAnsi="Times New Roman"/>
          <w:sz w:val="24"/>
          <w:szCs w:val="24"/>
        </w:rPr>
        <w:t xml:space="preserve">In the case at bar, it is obvious that service was not requested until April 28, 2010 and not sent until June 28, 2010.  This is outside of the ninety-day window provided by statute.  In </w:t>
      </w:r>
      <w:r>
        <w:rPr>
          <w:rFonts w:ascii="Times New Roman" w:hAnsi="Times New Roman"/>
          <w:i/>
          <w:sz w:val="24"/>
          <w:szCs w:val="24"/>
        </w:rPr>
        <w:t>Hugh Eymard Towing</w:t>
      </w:r>
      <w:r>
        <w:rPr>
          <w:rFonts w:ascii="Times New Roman" w:hAnsi="Times New Roman"/>
          <w:sz w:val="24"/>
          <w:szCs w:val="24"/>
        </w:rPr>
        <w:t>, the suit was filed on April 1, 1998 and service was mailed by plaintiff’s counsel on July 6, 1999.  While this is an extraordinarily long time between filing and mailing of service, the 5</w:t>
      </w:r>
      <w:r w:rsidRPr="008164E6">
        <w:rPr>
          <w:rFonts w:ascii="Times New Roman" w:hAnsi="Times New Roman"/>
          <w:sz w:val="24"/>
          <w:szCs w:val="24"/>
          <w:vertAlign w:val="superscript"/>
        </w:rPr>
        <w:t>th</w:t>
      </w:r>
      <w:r>
        <w:rPr>
          <w:rFonts w:ascii="Times New Roman" w:hAnsi="Times New Roman"/>
          <w:sz w:val="24"/>
          <w:szCs w:val="24"/>
        </w:rPr>
        <w:t xml:space="preserve"> Circuit relied upon the rule that service must be mailed within ninety days of commencement of the action.  In </w:t>
      </w:r>
      <w:r>
        <w:rPr>
          <w:rFonts w:ascii="Times New Roman" w:hAnsi="Times New Roman"/>
          <w:i/>
          <w:sz w:val="24"/>
          <w:szCs w:val="24"/>
        </w:rPr>
        <w:t>Anderson v. Norfolk Southern Ry. Co.</w:t>
      </w:r>
      <w:r>
        <w:rPr>
          <w:rFonts w:ascii="Times New Roman" w:hAnsi="Times New Roman"/>
          <w:sz w:val="24"/>
          <w:szCs w:val="24"/>
        </w:rPr>
        <w:t xml:space="preserve"> the plaintiff did not mail service until ninety-three days after the filing of the suit.  The Court found that this exceeded the requirement of La. C.C.P. 1201 and dismissed the suit without prejudice.  814 So. 2d 659 (</w:t>
      </w:r>
      <w:smartTag w:uri="urn:schemas-microsoft-com:office:smarttags" w:element="place">
        <w:r>
          <w:rPr>
            <w:rFonts w:ascii="Times New Roman" w:hAnsi="Times New Roman"/>
            <w:sz w:val="24"/>
            <w:szCs w:val="24"/>
          </w:rPr>
          <w:t>La.</w:t>
        </w:r>
      </w:smartTag>
      <w:r>
        <w:rPr>
          <w:rFonts w:ascii="Times New Roman" w:hAnsi="Times New Roman"/>
          <w:sz w:val="24"/>
          <w:szCs w:val="24"/>
        </w:rPr>
        <w:t xml:space="preserve"> App. 4 Cir. 2002).  There has been no showing of any reason, much less good cause, for the delay in the mailing of service to Defendant.  </w:t>
      </w:r>
    </w:p>
    <w:p w:rsidR="009071B1" w:rsidRDefault="009071B1" w:rsidP="00BB0D9B">
      <w:pPr>
        <w:spacing w:after="0" w:line="480" w:lineRule="auto"/>
        <w:ind w:firstLine="720"/>
        <w:rPr>
          <w:rFonts w:ascii="Times New Roman" w:hAnsi="Times New Roman"/>
          <w:sz w:val="24"/>
          <w:szCs w:val="24"/>
        </w:rPr>
      </w:pPr>
      <w:r>
        <w:rPr>
          <w:rFonts w:ascii="Times New Roman" w:hAnsi="Times New Roman"/>
          <w:sz w:val="24"/>
          <w:szCs w:val="24"/>
        </w:rPr>
        <w:t xml:space="preserve">If service is not requested within the prescribed time period, a judgment dismissing the action without prejudice shall be rendered.  </w:t>
      </w:r>
      <w:smartTag w:uri="urn:schemas-microsoft-com:office:smarttags" w:element="place">
        <w:r>
          <w:rPr>
            <w:rFonts w:ascii="Times New Roman" w:hAnsi="Times New Roman"/>
            <w:sz w:val="24"/>
            <w:szCs w:val="24"/>
          </w:rPr>
          <w:t>La.</w:t>
        </w:r>
      </w:smartTag>
      <w:r>
        <w:rPr>
          <w:rFonts w:ascii="Times New Roman" w:hAnsi="Times New Roman"/>
          <w:sz w:val="24"/>
          <w:szCs w:val="24"/>
        </w:rPr>
        <w:t xml:space="preserve"> C.P.P. Art. 1672.  For the above reasons, this Court finds that service was not mailed within the ninety day period prescribed by law.  Accordingly, the Declinatory Exception of Insufficiency of Service of Citation and Service of Process is sustained and Motion for Involuntary Dismissal is granted.</w:t>
      </w:r>
    </w:p>
    <w:p w:rsidR="009071B1" w:rsidRDefault="009071B1" w:rsidP="00BB0D9B">
      <w:pPr>
        <w:spacing w:after="0" w:line="480" w:lineRule="auto"/>
        <w:ind w:firstLine="720"/>
        <w:rPr>
          <w:rFonts w:ascii="Times New Roman" w:hAnsi="Times New Roman"/>
          <w:sz w:val="24"/>
          <w:szCs w:val="24"/>
        </w:rPr>
      </w:pPr>
      <w:r>
        <w:rPr>
          <w:rFonts w:ascii="Times New Roman" w:hAnsi="Times New Roman"/>
          <w:sz w:val="24"/>
          <w:szCs w:val="24"/>
        </w:rPr>
        <w:t>Counsel shall submit a formal Judgment in accordance with La. Dist. Ct. R. 9.5.</w:t>
      </w:r>
    </w:p>
    <w:p w:rsidR="009071B1" w:rsidRDefault="009071B1" w:rsidP="008819F3">
      <w:pPr>
        <w:spacing w:after="0" w:line="480" w:lineRule="auto"/>
        <w:ind w:firstLine="720"/>
        <w:rPr>
          <w:rFonts w:ascii="Times New Roman" w:hAnsi="Times New Roman"/>
          <w:sz w:val="24"/>
          <w:szCs w:val="24"/>
        </w:rPr>
      </w:pPr>
      <w:r>
        <w:rPr>
          <w:rFonts w:ascii="Times New Roman" w:hAnsi="Times New Roman"/>
          <w:sz w:val="24"/>
          <w:szCs w:val="24"/>
        </w:rPr>
        <w:t>Signed this 29</w:t>
      </w:r>
      <w:r w:rsidRPr="00CD3C60">
        <w:rPr>
          <w:rFonts w:ascii="Times New Roman" w:hAnsi="Times New Roman"/>
          <w:sz w:val="24"/>
          <w:szCs w:val="24"/>
          <w:vertAlign w:val="superscript"/>
        </w:rPr>
        <w:t>th</w:t>
      </w:r>
      <w:r>
        <w:rPr>
          <w:rFonts w:ascii="Times New Roman" w:hAnsi="Times New Roman"/>
          <w:sz w:val="24"/>
          <w:szCs w:val="24"/>
        </w:rPr>
        <w:t xml:space="preserve"> day of September 2010 in </w:t>
      </w:r>
      <w:smartTag w:uri="urn:schemas-microsoft-com:office:smarttags" w:element="place">
        <w:r>
          <w:rPr>
            <w:rFonts w:ascii="Times New Roman" w:hAnsi="Times New Roman"/>
            <w:sz w:val="24"/>
            <w:szCs w:val="24"/>
          </w:rPr>
          <w:t>Shreveport</w:t>
        </w:r>
      </w:smartTag>
      <w:r>
        <w:rPr>
          <w:rFonts w:ascii="Times New Roman" w:hAnsi="Times New Roman"/>
          <w:sz w:val="24"/>
          <w:szCs w:val="24"/>
        </w:rPr>
        <w:t xml:space="preserve">, Caddo Parish, </w:t>
      </w:r>
      <w:smartTag w:uri="urn:schemas-microsoft-com:office:smarttags" w:element="place">
        <w:r>
          <w:rPr>
            <w:rFonts w:ascii="Times New Roman" w:hAnsi="Times New Roman"/>
            <w:sz w:val="24"/>
            <w:szCs w:val="24"/>
          </w:rPr>
          <w:t>Louisiana</w:t>
        </w:r>
      </w:smartTag>
      <w:r>
        <w:rPr>
          <w:rFonts w:ascii="Times New Roman" w:hAnsi="Times New Roman"/>
          <w:sz w:val="24"/>
          <w:szCs w:val="24"/>
        </w:rPr>
        <w:t>.</w:t>
      </w:r>
    </w:p>
    <w:p w:rsidR="009071B1" w:rsidRDefault="009071B1" w:rsidP="00F91598">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w:t>
      </w:r>
    </w:p>
    <w:p w:rsidR="009071B1" w:rsidRDefault="009071B1" w:rsidP="00F91598">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SCOTT J. CRICHTON</w:t>
      </w:r>
    </w:p>
    <w:p w:rsidR="009071B1" w:rsidRDefault="009071B1" w:rsidP="00F91598">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DISTRICT JUDGE</w:t>
      </w:r>
    </w:p>
    <w:p w:rsidR="009071B1" w:rsidRDefault="009071B1" w:rsidP="00F91598">
      <w:pPr>
        <w:spacing w:after="0" w:line="240" w:lineRule="auto"/>
        <w:rPr>
          <w:rFonts w:ascii="Times New Roman" w:hAnsi="Times New Roman"/>
          <w:sz w:val="24"/>
          <w:szCs w:val="24"/>
        </w:rPr>
      </w:pPr>
    </w:p>
    <w:p w:rsidR="009071B1" w:rsidRDefault="009071B1" w:rsidP="00582656">
      <w:pPr>
        <w:spacing w:after="0" w:line="240" w:lineRule="auto"/>
        <w:rPr>
          <w:rFonts w:ascii="Times New Roman" w:hAnsi="Times New Roman"/>
          <w:sz w:val="24"/>
          <w:szCs w:val="24"/>
        </w:rPr>
      </w:pPr>
      <w:r>
        <w:rPr>
          <w:rFonts w:ascii="Times New Roman" w:hAnsi="Times New Roman"/>
          <w:sz w:val="24"/>
          <w:szCs w:val="24"/>
          <w:u w:val="single"/>
        </w:rPr>
        <w:t>DISTRIBUTION</w:t>
      </w:r>
      <w:r>
        <w:rPr>
          <w:rFonts w:ascii="Times New Roman" w:hAnsi="Times New Roman"/>
          <w:sz w:val="24"/>
          <w:szCs w:val="24"/>
        </w:rPr>
        <w:t>:</w:t>
      </w:r>
    </w:p>
    <w:p w:rsidR="009071B1" w:rsidRDefault="009071B1" w:rsidP="00582656">
      <w:pPr>
        <w:spacing w:after="0" w:line="240" w:lineRule="auto"/>
        <w:rPr>
          <w:rFonts w:ascii="Times New Roman" w:hAnsi="Times New Roman"/>
          <w:sz w:val="24"/>
          <w:szCs w:val="24"/>
        </w:rPr>
      </w:pPr>
    </w:p>
    <w:p w:rsidR="009071B1" w:rsidRDefault="009071B1" w:rsidP="00582656">
      <w:pPr>
        <w:spacing w:after="0" w:line="240" w:lineRule="auto"/>
        <w:rPr>
          <w:rFonts w:ascii="Times New Roman" w:hAnsi="Times New Roman"/>
          <w:sz w:val="24"/>
          <w:szCs w:val="24"/>
        </w:rPr>
      </w:pPr>
      <w:r>
        <w:rPr>
          <w:rFonts w:ascii="Times New Roman" w:hAnsi="Times New Roman"/>
          <w:sz w:val="24"/>
          <w:szCs w:val="24"/>
        </w:rPr>
        <w:t>Chane Menard, counsel for plaintiff</w:t>
      </w:r>
    </w:p>
    <w:p w:rsidR="009071B1" w:rsidRDefault="009071B1" w:rsidP="00582656">
      <w:pPr>
        <w:spacing w:after="0" w:line="240" w:lineRule="auto"/>
        <w:rPr>
          <w:rFonts w:ascii="Times New Roman" w:hAnsi="Times New Roman"/>
          <w:sz w:val="24"/>
          <w:szCs w:val="24"/>
        </w:rPr>
      </w:pPr>
      <w:smartTag w:uri="urn:schemas-microsoft-com:office:smarttags" w:element="place">
        <w:smartTag w:uri="urn:schemas-microsoft-com:office:smarttags" w:element="place">
          <w:r>
            <w:rPr>
              <w:rFonts w:ascii="Times New Roman" w:hAnsi="Times New Roman"/>
              <w:sz w:val="24"/>
              <w:szCs w:val="24"/>
            </w:rPr>
            <w:t>PO Box</w:t>
          </w:r>
        </w:smartTag>
        <w:r>
          <w:rPr>
            <w:rFonts w:ascii="Times New Roman" w:hAnsi="Times New Roman"/>
            <w:sz w:val="24"/>
            <w:szCs w:val="24"/>
          </w:rPr>
          <w:t xml:space="preserve"> 3701</w:t>
        </w:r>
      </w:smartTag>
    </w:p>
    <w:p w:rsidR="009071B1" w:rsidRDefault="009071B1" w:rsidP="00582656">
      <w:pPr>
        <w:spacing w:after="0" w:line="240" w:lineRule="auto"/>
        <w:rPr>
          <w:rFonts w:ascii="Times New Roman" w:hAnsi="Times New Roman"/>
          <w:sz w:val="24"/>
          <w:szCs w:val="24"/>
        </w:rPr>
      </w:pPr>
      <w:smartTag w:uri="urn:schemas-microsoft-com:office:smarttags" w:element="place">
        <w:r>
          <w:rPr>
            <w:rFonts w:ascii="Times New Roman" w:hAnsi="Times New Roman"/>
            <w:sz w:val="24"/>
            <w:szCs w:val="24"/>
          </w:rPr>
          <w:t>Lafayette</w:t>
        </w:r>
      </w:smartTag>
      <w:r>
        <w:rPr>
          <w:rFonts w:ascii="Times New Roman" w:hAnsi="Times New Roman"/>
          <w:sz w:val="24"/>
          <w:szCs w:val="24"/>
        </w:rPr>
        <w:t>, La    70502</w:t>
      </w:r>
    </w:p>
    <w:p w:rsidR="009071B1" w:rsidRDefault="009071B1" w:rsidP="00582656">
      <w:pPr>
        <w:spacing w:after="0" w:line="240" w:lineRule="auto"/>
        <w:rPr>
          <w:rFonts w:ascii="Times New Roman" w:hAnsi="Times New Roman"/>
          <w:sz w:val="24"/>
          <w:szCs w:val="24"/>
        </w:rPr>
      </w:pPr>
      <w:r>
        <w:rPr>
          <w:rFonts w:ascii="Times New Roman" w:hAnsi="Times New Roman"/>
          <w:sz w:val="24"/>
          <w:szCs w:val="24"/>
        </w:rPr>
        <w:t>(337)266-2056 FAX</w:t>
      </w:r>
    </w:p>
    <w:p w:rsidR="009071B1" w:rsidRDefault="009071B1" w:rsidP="00582656">
      <w:pPr>
        <w:spacing w:after="0" w:line="240" w:lineRule="auto"/>
        <w:rPr>
          <w:rFonts w:ascii="Times New Roman" w:hAnsi="Times New Roman"/>
          <w:sz w:val="24"/>
          <w:szCs w:val="24"/>
        </w:rPr>
      </w:pPr>
    </w:p>
    <w:p w:rsidR="009071B1" w:rsidRDefault="009071B1" w:rsidP="00582656">
      <w:pPr>
        <w:spacing w:after="0" w:line="240" w:lineRule="auto"/>
        <w:rPr>
          <w:rFonts w:ascii="Times New Roman" w:hAnsi="Times New Roman"/>
          <w:sz w:val="24"/>
          <w:szCs w:val="24"/>
        </w:rPr>
      </w:pPr>
      <w:r>
        <w:rPr>
          <w:rFonts w:ascii="Times New Roman" w:hAnsi="Times New Roman"/>
          <w:sz w:val="24"/>
          <w:szCs w:val="24"/>
        </w:rPr>
        <w:t>Curtis Joseph, Jr., counsel for defendant</w:t>
      </w:r>
    </w:p>
    <w:p w:rsidR="009071B1" w:rsidRDefault="009071B1" w:rsidP="00582656">
      <w:pPr>
        <w:spacing w:after="0" w:line="240" w:lineRule="auto"/>
        <w:rPr>
          <w:rFonts w:ascii="Times New Roman" w:hAnsi="Times New Roman"/>
          <w:sz w:val="24"/>
          <w:szCs w:val="24"/>
        </w:rPr>
      </w:pPr>
      <w:smartTag w:uri="urn:schemas-microsoft-com:office:smarttags" w:element="place">
        <w:smartTag w:uri="urn:schemas-microsoft-com:office:smarttags" w:element="place">
          <w:r>
            <w:rPr>
              <w:rFonts w:ascii="Times New Roman" w:hAnsi="Times New Roman"/>
              <w:sz w:val="24"/>
              <w:szCs w:val="24"/>
            </w:rPr>
            <w:t>PO Box</w:t>
          </w:r>
        </w:smartTag>
        <w:r>
          <w:rPr>
            <w:rFonts w:ascii="Times New Roman" w:hAnsi="Times New Roman"/>
            <w:sz w:val="24"/>
            <w:szCs w:val="24"/>
          </w:rPr>
          <w:t xml:space="preserve"> 177</w:t>
        </w:r>
      </w:smartTag>
    </w:p>
    <w:p w:rsidR="009071B1" w:rsidRDefault="009071B1" w:rsidP="00582656">
      <w:pPr>
        <w:spacing w:after="0" w:line="240" w:lineRule="auto"/>
        <w:rPr>
          <w:rFonts w:ascii="Times New Roman" w:hAnsi="Times New Roman"/>
          <w:sz w:val="24"/>
          <w:szCs w:val="24"/>
        </w:rPr>
      </w:pPr>
      <w:smartTag w:uri="urn:schemas-microsoft-com:office:smarttags" w:element="place">
        <w:r>
          <w:rPr>
            <w:rFonts w:ascii="Times New Roman" w:hAnsi="Times New Roman"/>
            <w:sz w:val="24"/>
            <w:szCs w:val="24"/>
          </w:rPr>
          <w:t>Shreveport</w:t>
        </w:r>
      </w:smartTag>
      <w:r>
        <w:rPr>
          <w:rFonts w:ascii="Times New Roman" w:hAnsi="Times New Roman"/>
          <w:sz w:val="24"/>
          <w:szCs w:val="24"/>
        </w:rPr>
        <w:t>, La     71161</w:t>
      </w:r>
    </w:p>
    <w:p w:rsidR="009071B1" w:rsidRPr="005905D1" w:rsidRDefault="009071B1" w:rsidP="00582656">
      <w:pPr>
        <w:spacing w:after="0" w:line="240" w:lineRule="auto"/>
        <w:rPr>
          <w:rFonts w:ascii="Times New Roman" w:hAnsi="Times New Roman"/>
          <w:sz w:val="24"/>
          <w:szCs w:val="24"/>
        </w:rPr>
      </w:pPr>
      <w:r>
        <w:rPr>
          <w:rFonts w:ascii="Times New Roman" w:hAnsi="Times New Roman"/>
          <w:sz w:val="24"/>
          <w:szCs w:val="24"/>
        </w:rPr>
        <w:t>(318)213-1079 FAX</w:t>
      </w:r>
    </w:p>
    <w:sectPr w:rsidR="009071B1" w:rsidRPr="005905D1" w:rsidSect="00F91598">
      <w:pgSz w:w="12240" w:h="20160" w:code="5"/>
      <w:pgMar w:top="28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1B1" w:rsidRDefault="009071B1" w:rsidP="0035531B">
      <w:pPr>
        <w:spacing w:after="0" w:line="240" w:lineRule="auto"/>
      </w:pPr>
      <w:r>
        <w:separator/>
      </w:r>
    </w:p>
  </w:endnote>
  <w:endnote w:type="continuationSeparator" w:id="0">
    <w:p w:rsidR="009071B1" w:rsidRDefault="009071B1" w:rsidP="00355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1B1" w:rsidRDefault="009071B1" w:rsidP="0035531B">
      <w:pPr>
        <w:spacing w:after="0" w:line="240" w:lineRule="auto"/>
      </w:pPr>
      <w:r>
        <w:separator/>
      </w:r>
    </w:p>
  </w:footnote>
  <w:footnote w:type="continuationSeparator" w:id="0">
    <w:p w:rsidR="009071B1" w:rsidRDefault="009071B1" w:rsidP="0035531B">
      <w:pPr>
        <w:spacing w:after="0" w:line="240" w:lineRule="auto"/>
      </w:pPr>
      <w:r>
        <w:continuationSeparator/>
      </w:r>
    </w:p>
  </w:footnote>
  <w:footnote w:id="1">
    <w:p w:rsidR="009071B1" w:rsidRDefault="009071B1" w:rsidP="00893FAF">
      <w:pPr>
        <w:pStyle w:val="FootnoteText"/>
      </w:pPr>
      <w:r>
        <w:rPr>
          <w:rStyle w:val="FootnoteReference"/>
        </w:rPr>
        <w:footnoteRef/>
      </w:r>
      <w:r>
        <w:t xml:space="preserve"> </w:t>
      </w:r>
      <w:smartTag w:uri="urn:schemas-microsoft-com:office:smarttags" w:element="State">
        <w:smartTag w:uri="urn:schemas-microsoft-com:office:smarttags" w:element="place">
          <w:r>
            <w:rPr>
              <w:rFonts w:ascii="Times New Roman" w:hAnsi="Times New Roman"/>
            </w:rPr>
            <w:t>La.</w:t>
          </w:r>
        </w:smartTag>
      </w:smartTag>
      <w:r>
        <w:rPr>
          <w:rFonts w:ascii="Times New Roman" w:hAnsi="Times New Roman"/>
        </w:rPr>
        <w:t xml:space="preserve"> R.S. 12:3204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1DC4"/>
    <w:rsid w:val="00030677"/>
    <w:rsid w:val="00052881"/>
    <w:rsid w:val="0014419D"/>
    <w:rsid w:val="00191DC4"/>
    <w:rsid w:val="001C4B7C"/>
    <w:rsid w:val="001D54D1"/>
    <w:rsid w:val="001F6B04"/>
    <w:rsid w:val="002770B9"/>
    <w:rsid w:val="00292E18"/>
    <w:rsid w:val="002A6148"/>
    <w:rsid w:val="00340033"/>
    <w:rsid w:val="00347B10"/>
    <w:rsid w:val="0035061B"/>
    <w:rsid w:val="0035531B"/>
    <w:rsid w:val="00563D18"/>
    <w:rsid w:val="00582656"/>
    <w:rsid w:val="005905D1"/>
    <w:rsid w:val="005C1D97"/>
    <w:rsid w:val="006251FD"/>
    <w:rsid w:val="006447B0"/>
    <w:rsid w:val="006A1783"/>
    <w:rsid w:val="006A271D"/>
    <w:rsid w:val="007328AC"/>
    <w:rsid w:val="00792E75"/>
    <w:rsid w:val="007939C5"/>
    <w:rsid w:val="008164E6"/>
    <w:rsid w:val="00824378"/>
    <w:rsid w:val="008477A9"/>
    <w:rsid w:val="00853926"/>
    <w:rsid w:val="008819F3"/>
    <w:rsid w:val="00893FAF"/>
    <w:rsid w:val="008D39FB"/>
    <w:rsid w:val="009071B1"/>
    <w:rsid w:val="009616B4"/>
    <w:rsid w:val="009B584A"/>
    <w:rsid w:val="009C51B1"/>
    <w:rsid w:val="00A041ED"/>
    <w:rsid w:val="00A9397C"/>
    <w:rsid w:val="00A9502E"/>
    <w:rsid w:val="00AA31F1"/>
    <w:rsid w:val="00B829E7"/>
    <w:rsid w:val="00BA28E6"/>
    <w:rsid w:val="00BB0D9B"/>
    <w:rsid w:val="00BF44D4"/>
    <w:rsid w:val="00C11315"/>
    <w:rsid w:val="00C63A5E"/>
    <w:rsid w:val="00CD3C60"/>
    <w:rsid w:val="00CE409B"/>
    <w:rsid w:val="00D46752"/>
    <w:rsid w:val="00DD5C53"/>
    <w:rsid w:val="00E76742"/>
    <w:rsid w:val="00F721A1"/>
    <w:rsid w:val="00F82D66"/>
    <w:rsid w:val="00F91598"/>
    <w:rsid w:val="00FD29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88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5531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5531B"/>
    <w:rPr>
      <w:rFonts w:cs="Times New Roman"/>
      <w:sz w:val="20"/>
      <w:szCs w:val="20"/>
    </w:rPr>
  </w:style>
  <w:style w:type="character" w:styleId="FootnoteReference">
    <w:name w:val="footnote reference"/>
    <w:basedOn w:val="DefaultParagraphFont"/>
    <w:uiPriority w:val="99"/>
    <w:semiHidden/>
    <w:rsid w:val="0035531B"/>
    <w:rPr>
      <w:rFonts w:cs="Times New Roman"/>
      <w:vertAlign w:val="superscript"/>
    </w:rPr>
  </w:style>
  <w:style w:type="paragraph" w:styleId="BalloonText">
    <w:name w:val="Balloon Text"/>
    <w:basedOn w:val="Normal"/>
    <w:link w:val="BalloonTextChar"/>
    <w:uiPriority w:val="99"/>
    <w:semiHidden/>
    <w:rsid w:val="00CD3C60"/>
    <w:rPr>
      <w:rFonts w:ascii="Tahoma" w:hAnsi="Tahoma" w:cs="Tahoma"/>
      <w:sz w:val="16"/>
      <w:szCs w:val="16"/>
    </w:rPr>
  </w:style>
  <w:style w:type="character" w:customStyle="1" w:styleId="BalloonTextChar">
    <w:name w:val="Balloon Text Char"/>
    <w:basedOn w:val="DefaultParagraphFont"/>
    <w:link w:val="BalloonText"/>
    <w:uiPriority w:val="99"/>
    <w:semiHidden/>
    <w:rsid w:val="0061519B"/>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649</Words>
  <Characters>3700</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 BYRD</dc:title>
  <dc:subject/>
  <dc:creator>Law Clerk</dc:creator>
  <cp:keywords/>
  <dc:description/>
  <cp:lastModifiedBy>Preferred Customer</cp:lastModifiedBy>
  <cp:revision>4</cp:revision>
  <cp:lastPrinted>2010-09-29T20:27:00Z</cp:lastPrinted>
  <dcterms:created xsi:type="dcterms:W3CDTF">2010-09-29T19:49:00Z</dcterms:created>
  <dcterms:modified xsi:type="dcterms:W3CDTF">2010-09-29T20:33:00Z</dcterms:modified>
</cp:coreProperties>
</file>