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r w:rsidRPr="0016272E">
        <w:rPr>
          <w:rFonts w:cs="Sakkal Majalla"/>
          <w:szCs w:val="28"/>
        </w:rPr>
        <w:t>SAPPHIRE LAND CO., L.L.C.</w:t>
      </w:r>
      <w:r w:rsidRPr="0016272E">
        <w:rPr>
          <w:rFonts w:cs="Sakkal Majalla"/>
          <w:szCs w:val="28"/>
        </w:rPr>
        <w:tab/>
      </w:r>
      <w:r w:rsidR="0016272E">
        <w:rPr>
          <w:rFonts w:cs="Sakkal Majalla"/>
          <w:szCs w:val="28"/>
        </w:rPr>
        <w:tab/>
      </w:r>
      <w:r w:rsidRPr="0016272E">
        <w:rPr>
          <w:rFonts w:cs="Sakkal Majalla"/>
          <w:szCs w:val="28"/>
        </w:rPr>
        <w:t>:</w:t>
      </w:r>
      <w:r w:rsidRPr="0016272E">
        <w:rPr>
          <w:rFonts w:cs="Sakkal Majalla"/>
          <w:szCs w:val="28"/>
        </w:rPr>
        <w:tab/>
        <w:t>NUMBER: 547,511-B</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r w:rsidRPr="0016272E">
        <w:rPr>
          <w:rFonts w:cs="Sakkal Majalla"/>
          <w:szCs w:val="28"/>
        </w:rPr>
        <w:t>VERSUS</w:t>
      </w:r>
      <w:r w:rsidRPr="0016272E">
        <w:rPr>
          <w:rFonts w:cs="Sakkal Majalla"/>
          <w:szCs w:val="28"/>
        </w:rPr>
        <w:tab/>
      </w:r>
      <w:r w:rsidRPr="0016272E">
        <w:rPr>
          <w:rFonts w:cs="Sakkal Majalla"/>
          <w:szCs w:val="28"/>
        </w:rPr>
        <w:tab/>
      </w:r>
      <w:r w:rsidRPr="0016272E">
        <w:rPr>
          <w:rFonts w:cs="Sakkal Majalla"/>
          <w:szCs w:val="28"/>
        </w:rPr>
        <w:tab/>
      </w:r>
      <w:r w:rsidRPr="0016272E">
        <w:rPr>
          <w:rFonts w:cs="Sakkal Majalla"/>
          <w:szCs w:val="28"/>
        </w:rPr>
        <w:tab/>
      </w:r>
      <w:r w:rsidRPr="0016272E">
        <w:rPr>
          <w:rFonts w:cs="Sakkal Majalla"/>
          <w:szCs w:val="28"/>
        </w:rPr>
        <w:tab/>
        <w:t xml:space="preserve">:  </w:t>
      </w:r>
      <w:r w:rsidRPr="0016272E">
        <w:rPr>
          <w:rFonts w:cs="Sakkal Majalla"/>
          <w:szCs w:val="28"/>
        </w:rPr>
        <w:tab/>
        <w:t>FIRST JUDICIAL DISTRICT COURT</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p>
    <w:p w:rsidR="00E779B0" w:rsidRPr="0016272E" w:rsidRDefault="00E779B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r w:rsidRPr="0016272E">
        <w:rPr>
          <w:rFonts w:cs="Sakkal Majalla"/>
          <w:szCs w:val="28"/>
        </w:rPr>
        <w:t xml:space="preserve">CHESAPEAKE </w:t>
      </w:r>
      <w:proofErr w:type="gramStart"/>
      <w:r w:rsidRPr="0016272E">
        <w:rPr>
          <w:rFonts w:cs="Sakkal Majalla"/>
          <w:szCs w:val="28"/>
        </w:rPr>
        <w:t xml:space="preserve">LOUISIANA, </w:t>
      </w:r>
      <w:r w:rsidRPr="0016272E">
        <w:rPr>
          <w:rFonts w:cs="Sakkal Majalla"/>
          <w:szCs w:val="28"/>
        </w:rPr>
        <w:tab/>
      </w:r>
      <w:r w:rsidR="0016272E">
        <w:rPr>
          <w:rFonts w:cs="Sakkal Majalla"/>
          <w:szCs w:val="28"/>
        </w:rPr>
        <w:tab/>
      </w:r>
      <w:r w:rsidRPr="0016272E">
        <w:rPr>
          <w:rFonts w:cs="Sakkal Majalla"/>
          <w:szCs w:val="28"/>
        </w:rPr>
        <w:t>:</w:t>
      </w:r>
      <w:proofErr w:type="gramEnd"/>
      <w:r w:rsidRPr="0016272E">
        <w:rPr>
          <w:rFonts w:cs="Sakkal Majalla"/>
          <w:szCs w:val="28"/>
        </w:rPr>
        <w:tab/>
        <w:t>CADDO PARISH, LOUISIANA</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r w:rsidRPr="0016272E">
        <w:rPr>
          <w:rFonts w:cs="Sakkal Majalla"/>
          <w:szCs w:val="28"/>
        </w:rPr>
        <w:t>L.P., ET AL</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rFonts w:cs="Sakkal Majalla"/>
          <w:szCs w:val="28"/>
        </w:rPr>
      </w:pPr>
    </w:p>
    <w:p w:rsidR="00E779B0" w:rsidRPr="0016272E" w:rsidRDefault="00E779B0">
      <w:pPr>
        <w:tabs>
          <w:tab w:val="left" w:pos="0"/>
          <w:tab w:val="center" w:pos="4680"/>
          <w:tab w:val="center" w:pos="5040"/>
          <w:tab w:val="center" w:pos="5760"/>
          <w:tab w:val="center" w:pos="6480"/>
          <w:tab w:val="center" w:pos="7200"/>
          <w:tab w:val="center" w:pos="7920"/>
          <w:tab w:val="center" w:pos="8636"/>
          <w:tab w:val="right" w:pos="9360"/>
        </w:tabs>
        <w:jc w:val="both"/>
        <w:rPr>
          <w:rFonts w:cs="Sakkal Majalla"/>
          <w:b/>
          <w:bCs/>
          <w:sz w:val="28"/>
          <w:szCs w:val="28"/>
          <w:u w:val="single"/>
        </w:rPr>
      </w:pPr>
      <w:r w:rsidRPr="0016272E">
        <w:rPr>
          <w:rFonts w:cs="Sakkal Majalla"/>
          <w:szCs w:val="28"/>
        </w:rPr>
        <w:tab/>
      </w:r>
      <w:r w:rsidRPr="0016272E">
        <w:rPr>
          <w:rFonts w:cs="Sakkal Majalla"/>
          <w:b/>
          <w:bCs/>
          <w:sz w:val="28"/>
          <w:szCs w:val="28"/>
          <w:u w:val="single"/>
        </w:rPr>
        <w:t>JUDGMENT ON PLAINTIFF’S</w:t>
      </w:r>
    </w:p>
    <w:p w:rsidR="00E779B0" w:rsidRPr="0016272E" w:rsidRDefault="00E779B0">
      <w:pPr>
        <w:tabs>
          <w:tab w:val="center" w:pos="4680"/>
          <w:tab w:val="center" w:pos="5040"/>
          <w:tab w:val="center" w:pos="5760"/>
          <w:tab w:val="center" w:pos="6480"/>
          <w:tab w:val="center" w:pos="7200"/>
          <w:tab w:val="center" w:pos="7920"/>
          <w:tab w:val="center" w:pos="8636"/>
          <w:tab w:val="right" w:pos="9360"/>
        </w:tabs>
        <w:spacing w:line="480" w:lineRule="auto"/>
        <w:jc w:val="both"/>
        <w:rPr>
          <w:rFonts w:cs="Sakkal Majalla"/>
          <w:b/>
          <w:bCs/>
          <w:sz w:val="28"/>
          <w:szCs w:val="28"/>
          <w:u w:val="single"/>
        </w:rPr>
      </w:pPr>
      <w:r w:rsidRPr="0016272E">
        <w:rPr>
          <w:rFonts w:cs="Sakkal Majalla"/>
          <w:b/>
          <w:bCs/>
          <w:sz w:val="28"/>
          <w:szCs w:val="28"/>
        </w:rPr>
        <w:tab/>
      </w:r>
      <w:r w:rsidRPr="0016272E">
        <w:rPr>
          <w:rFonts w:cs="Sakkal Majalla"/>
          <w:b/>
          <w:bCs/>
          <w:sz w:val="28"/>
          <w:szCs w:val="28"/>
          <w:u w:val="single"/>
        </w:rPr>
        <w:t>MOTION FOR SUMMARY JUDGMENT</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rFonts w:cs="Sakkal Majalla"/>
          <w:szCs w:val="28"/>
        </w:rPr>
      </w:pPr>
      <w:r w:rsidRPr="0016272E">
        <w:rPr>
          <w:rFonts w:cs="Sakkal Majalla"/>
          <w:szCs w:val="28"/>
        </w:rPr>
        <w:t xml:space="preserve">Having thoroughly considered the Motion for Summary Judgment filed August 15, 2011 by Sapphire Land Company, L.L.C., its 32 exhibits and memoranda; the opposition memoranda filed November 28, 2011 by Defendant Parish of Caddo; the opposition memoranda filed November 29, 2011 by Defendants Chesapeake Louisiana, L.P. and Chesapeake Operating, Inc. </w:t>
      </w:r>
      <w:r w:rsidR="0016272E">
        <w:rPr>
          <w:rFonts w:cs="Sakkal Majalla"/>
          <w:szCs w:val="28"/>
        </w:rPr>
        <w:t>a</w:t>
      </w:r>
      <w:r w:rsidRPr="0016272E">
        <w:rPr>
          <w:rFonts w:cs="Sakkal Majalla"/>
          <w:szCs w:val="28"/>
        </w:rPr>
        <w:t xml:space="preserve">nd its </w:t>
      </w:r>
      <w:r w:rsidR="0016272E">
        <w:rPr>
          <w:rFonts w:cs="Sakkal Majalla"/>
          <w:szCs w:val="28"/>
        </w:rPr>
        <w:t xml:space="preserve">7 </w:t>
      </w:r>
      <w:r w:rsidRPr="0016272E">
        <w:rPr>
          <w:rFonts w:cs="Sakkal Majalla"/>
          <w:szCs w:val="28"/>
        </w:rPr>
        <w:t>exhibits; the memorandum of authorities filed December 5</w:t>
      </w:r>
      <w:r w:rsidR="0016272E">
        <w:rPr>
          <w:rFonts w:cs="Sakkal Majalla"/>
          <w:szCs w:val="28"/>
        </w:rPr>
        <w:t>, 2011</w:t>
      </w:r>
      <w:r w:rsidRPr="0016272E">
        <w:rPr>
          <w:rFonts w:cs="Sakkal Majalla"/>
          <w:szCs w:val="28"/>
        </w:rPr>
        <w:t xml:space="preserve"> and January 17</w:t>
      </w:r>
      <w:r w:rsidR="0016272E">
        <w:rPr>
          <w:rFonts w:cs="Sakkal Majalla"/>
          <w:szCs w:val="28"/>
        </w:rPr>
        <w:t>, 2012</w:t>
      </w:r>
      <w:r w:rsidRPr="0016272E">
        <w:rPr>
          <w:rFonts w:cs="Sakkal Majalla"/>
          <w:szCs w:val="28"/>
        </w:rPr>
        <w:t xml:space="preserve"> by the plaintiff, the post hearing opposition brief filed Ja</w:t>
      </w:r>
      <w:r w:rsidR="0016272E">
        <w:rPr>
          <w:rFonts w:cs="Sakkal Majalla"/>
          <w:szCs w:val="28"/>
        </w:rPr>
        <w:t>nuary 13 by defendants</w:t>
      </w:r>
      <w:r w:rsidRPr="0016272E">
        <w:rPr>
          <w:rFonts w:cs="Sakkal Majalla"/>
          <w:szCs w:val="28"/>
        </w:rPr>
        <w:t>; oral arguments of December 5, 2011, applicable law and for reasons assigned</w:t>
      </w:r>
      <w:r w:rsidRPr="0016272E">
        <w:rPr>
          <w:rStyle w:val="FootnoteReference"/>
          <w:rFonts w:cs="Sakkal Majalla"/>
          <w:szCs w:val="28"/>
          <w:vertAlign w:val="superscript"/>
        </w:rPr>
        <w:footnoteReference w:id="1"/>
      </w:r>
      <w:r w:rsidRPr="0016272E">
        <w:rPr>
          <w:rFonts w:cs="Sakkal Majalla"/>
          <w:szCs w:val="28"/>
        </w:rPr>
        <w:t>, the Court concludes that the Motion for Summary Judgment should be denied</w:t>
      </w:r>
      <w:r w:rsidR="0016272E">
        <w:rPr>
          <w:rFonts w:cs="Sakkal Majalla"/>
          <w:szCs w:val="28"/>
        </w:rPr>
        <w:t xml:space="preserve"> at plaintiff’s costs</w:t>
      </w:r>
      <w:r w:rsidRPr="0016272E">
        <w:rPr>
          <w:rFonts w:cs="Sakkal Majalla"/>
          <w:szCs w:val="28"/>
        </w:rPr>
        <w:t xml:space="preserve">.  </w:t>
      </w:r>
    </w:p>
    <w:p w:rsidR="00E779B0" w:rsidRPr="0016272E" w:rsidRDefault="00E77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rFonts w:cs="Sakkal Majalla"/>
          <w:szCs w:val="28"/>
        </w:rPr>
      </w:pPr>
      <w:r w:rsidRPr="0016272E">
        <w:rPr>
          <w:rFonts w:cs="Sakkal Majalla"/>
          <w:szCs w:val="28"/>
        </w:rPr>
        <w:t xml:space="preserve">IT IS ORDERED, ADJUDGED AND DECREED that the Motion for Summary Judgment filed August 15, 2011 by Sapphire Land Company, L.L.C. is denied at its costs.  </w:t>
      </w:r>
    </w:p>
    <w:p w:rsidR="00814D98" w:rsidRDefault="00E779B0" w:rsidP="00814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rFonts w:ascii="Sakkal Majalla" w:hAnsi="Sakkal Majalla" w:cs="Sakkal Majalla"/>
          <w:sz w:val="28"/>
          <w:szCs w:val="28"/>
        </w:rPr>
      </w:pPr>
      <w:r w:rsidRPr="0016272E">
        <w:rPr>
          <w:rFonts w:cs="Sakkal Majalla"/>
          <w:szCs w:val="28"/>
        </w:rPr>
        <w:t xml:space="preserve">Signed this </w:t>
      </w:r>
      <w:r w:rsidR="00BB6FE9">
        <w:rPr>
          <w:rFonts w:cs="Sakkal Majalla"/>
          <w:szCs w:val="28"/>
        </w:rPr>
        <w:t>23rd</w:t>
      </w:r>
      <w:bookmarkStart w:id="0" w:name="_GoBack"/>
      <w:bookmarkEnd w:id="0"/>
      <w:r w:rsidR="00977512">
        <w:rPr>
          <w:rFonts w:cs="Sakkal Majalla"/>
          <w:szCs w:val="28"/>
        </w:rPr>
        <w:t xml:space="preserve"> </w:t>
      </w:r>
      <w:r w:rsidRPr="0016272E">
        <w:rPr>
          <w:rFonts w:cs="Sakkal Majalla"/>
          <w:szCs w:val="28"/>
        </w:rPr>
        <w:t xml:space="preserve">day of April in Shreveport, Caddo Parish, </w:t>
      </w:r>
      <w:proofErr w:type="gramStart"/>
      <w:r w:rsidRPr="0016272E">
        <w:rPr>
          <w:rFonts w:cs="Sakkal Majalla"/>
          <w:szCs w:val="28"/>
        </w:rPr>
        <w:t>Louisiana</w:t>
      </w:r>
      <w:proofErr w:type="gramEnd"/>
      <w:r w:rsidRPr="0016272E">
        <w:rPr>
          <w:rFonts w:cs="Sakkal Majalla"/>
          <w:szCs w:val="28"/>
        </w:rPr>
        <w:t>.</w:t>
      </w:r>
    </w:p>
    <w:p w:rsidR="00814D98" w:rsidRDefault="00814D98" w:rsidP="00814D9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rPr>
          <w:rFonts w:ascii="Sakkal Majalla" w:hAnsi="Sakkal Majalla" w:cs="Sakkal Majalla"/>
          <w:sz w:val="28"/>
          <w:szCs w:val="28"/>
        </w:rPr>
      </w:pPr>
    </w:p>
    <w:p w:rsidR="00E779B0" w:rsidRDefault="00814D98" w:rsidP="00814D9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2070"/>
      </w:pP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sidR="0016272E">
        <w:rPr>
          <w:rFonts w:ascii="Sakkal Majalla" w:hAnsi="Sakkal Majalla" w:cs="Sakkal Majalla"/>
          <w:sz w:val="28"/>
          <w:szCs w:val="28"/>
        </w:rPr>
        <w:t>______</w:t>
      </w:r>
      <w:r w:rsidR="00E779B0">
        <w:rPr>
          <w:rFonts w:ascii="Sakkal Majalla" w:hAnsi="Sakkal Majalla" w:cs="Sakkal Majalla"/>
          <w:sz w:val="28"/>
          <w:szCs w:val="28"/>
        </w:rPr>
        <w:t>__________________________</w:t>
      </w:r>
      <w:r w:rsidR="00E779B0">
        <w:rPr>
          <w:rFonts w:ascii="Sakkal Majalla" w:hAnsi="Sakkal Majalla" w:cs="Sakkal Majalla"/>
          <w:sz w:val="28"/>
          <w:szCs w:val="28"/>
        </w:rPr>
        <w:tab/>
      </w:r>
      <w:r>
        <w:rPr>
          <w:rFonts w:ascii="Sakkal Majalla" w:hAnsi="Sakkal Majalla" w:cs="Sakkal Majalla"/>
          <w:sz w:val="28"/>
          <w:szCs w:val="28"/>
        </w:rPr>
        <w:tab/>
      </w:r>
      <w:r w:rsidR="0016272E">
        <w:rPr>
          <w:rFonts w:ascii="Sakkal Majalla" w:hAnsi="Sakkal Majalla" w:cs="Sakkal Majalla"/>
          <w:sz w:val="28"/>
          <w:szCs w:val="28"/>
        </w:rPr>
        <w:tab/>
        <w:t xml:space="preserve">     </w:t>
      </w:r>
      <w:r>
        <w:rPr>
          <w:rFonts w:ascii="Sakkal Majalla" w:hAnsi="Sakkal Majalla" w:cs="Sakkal Majalla"/>
          <w:sz w:val="28"/>
          <w:szCs w:val="28"/>
        </w:rPr>
        <w:t xml:space="preserve">                 </w:t>
      </w:r>
      <w:r w:rsidR="0016272E" w:rsidRPr="0016272E">
        <w:t>SCOTT J</w:t>
      </w:r>
      <w:r w:rsidR="0016272E">
        <w:t>. CRICHTON</w:t>
      </w:r>
    </w:p>
    <w:p w:rsidR="0016272E" w:rsidRDefault="0016272E" w:rsidP="001627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tab/>
      </w:r>
      <w:r>
        <w:tab/>
      </w:r>
      <w:r>
        <w:tab/>
      </w:r>
      <w:r w:rsidR="00814D98">
        <w:tab/>
      </w:r>
      <w:r w:rsidR="00814D98">
        <w:tab/>
        <w:t xml:space="preserve"> </w:t>
      </w:r>
      <w:r>
        <w:tab/>
      </w:r>
      <w:r>
        <w:tab/>
      </w:r>
      <w:r>
        <w:tab/>
        <w:t xml:space="preserve">     DISTRICT JUDGE</w:t>
      </w:r>
    </w:p>
    <w:p w:rsidR="0016272E" w:rsidRPr="0016272E" w:rsidRDefault="0016272E" w:rsidP="001627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E779B0" w:rsidRDefault="00E779B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16272E">
        <w:rPr>
          <w:u w:val="single"/>
        </w:rPr>
        <w:t>DISTRIBUTION</w:t>
      </w:r>
      <w:r w:rsidRPr="0016272E">
        <w:t>:</w:t>
      </w:r>
    </w:p>
    <w:p w:rsidR="00814D98" w:rsidRDefault="00814D9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E779B0" w:rsidRPr="0016272E" w:rsidRDefault="00E779B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16272E">
        <w:t>David M. Touchstone, Counsel for Sapphire Land Company, L.L.C.</w:t>
      </w:r>
    </w:p>
    <w:p w:rsidR="00E779B0" w:rsidRPr="0016272E" w:rsidRDefault="007F501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t>Donna</w:t>
      </w:r>
      <w:r w:rsidR="00E779B0" w:rsidRPr="0016272E">
        <w:t xml:space="preserve"> Y. Frazier, Counsel for Parish of Caddo</w:t>
      </w:r>
    </w:p>
    <w:p w:rsidR="00E779B0" w:rsidRPr="0016272E" w:rsidRDefault="00E779B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16272E">
        <w:t>Michael B. Donald, Counsel for Chesapeake Louisiana, L.P. and</w:t>
      </w:r>
    </w:p>
    <w:p w:rsidR="00E779B0" w:rsidRDefault="00E779B0" w:rsidP="001627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720"/>
      </w:pPr>
      <w:r w:rsidRPr="0016272E">
        <w:t>Chesapeake Operating, Inc.</w:t>
      </w:r>
    </w:p>
    <w:sectPr w:rsidR="00E779B0" w:rsidSect="00814D98">
      <w:footerReference w:type="default" r:id="rId9"/>
      <w:type w:val="continuous"/>
      <w:pgSz w:w="12240" w:h="20160"/>
      <w:pgMar w:top="2160" w:right="1440" w:bottom="720" w:left="1440"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59" w:rsidRDefault="00AA5159" w:rsidP="00E779B0">
      <w:r>
        <w:separator/>
      </w:r>
    </w:p>
  </w:endnote>
  <w:endnote w:type="continuationSeparator" w:id="0">
    <w:p w:rsidR="00AA5159" w:rsidRDefault="00AA5159" w:rsidP="00E7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B0" w:rsidRDefault="00E779B0">
    <w:pPr>
      <w:spacing w:line="240" w:lineRule="exact"/>
    </w:pPr>
  </w:p>
  <w:p w:rsidR="00E779B0" w:rsidRDefault="00E779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59" w:rsidRDefault="00AA5159" w:rsidP="00E779B0">
      <w:r>
        <w:separator/>
      </w:r>
    </w:p>
  </w:footnote>
  <w:footnote w:type="continuationSeparator" w:id="0">
    <w:p w:rsidR="00AA5159" w:rsidRDefault="00AA5159" w:rsidP="00E779B0">
      <w:r>
        <w:continuationSeparator/>
      </w:r>
    </w:p>
  </w:footnote>
  <w:footnote w:id="1">
    <w:p w:rsidR="00E779B0" w:rsidRDefault="00E779B0">
      <w:pPr>
        <w:spacing w:after="240"/>
        <w:ind w:firstLine="720"/>
      </w:pPr>
      <w:r>
        <w:rPr>
          <w:rStyle w:val="FootnoteReference"/>
          <w:vertAlign w:val="superscript"/>
        </w:rPr>
        <w:footnoteRef/>
      </w:r>
      <w:r>
        <w:t>By its Motion for Summary Judgment, Sapphire Land Company, L.L.C. alleges that the mineral lease at issue granted by the Parish of Caddo should be deemed an absolute nullity and that there should be a monetary summary judgment rendered against the Parish, and the Chesapeake defendants with attorneys</w:t>
      </w:r>
      <w:r w:rsidR="0016272E">
        <w:t>’</w:t>
      </w:r>
      <w:r>
        <w:t xml:space="preserve"> fees and legal interest.  Because the Court is of the opinion that the plaintiff Sapphire, referenced by Chesapeake as “an interloping company” </w:t>
      </w:r>
      <w:r w:rsidR="0016272E">
        <w:t xml:space="preserve">mistakenly </w:t>
      </w:r>
      <w:r>
        <w:t xml:space="preserve">relies on inapplicable law, R.S. 47:2231-34 and Louisiana Mineral Code R.S. 31:117, it is obviously not entitled to summary judgment.  Moreover, it is clear that Sapphire, which obtained certain rights through quit claim and redemption, took the property “subject to all restrictions, right of way grants and servitudes of public record.”  </w:t>
      </w:r>
      <w:proofErr w:type="gramStart"/>
      <w:r>
        <w:t>See exhibits P-12 – P-15 and</w:t>
      </w:r>
      <w:r w:rsidR="0016272E">
        <w:t xml:space="preserve"> the rationale of </w:t>
      </w:r>
      <w:r>
        <w:t>Sparks v. United Title and Abstract, LLC, No. 45</w:t>
      </w:r>
      <w:r w:rsidR="0016272E">
        <w:t>,766</w:t>
      </w:r>
      <w:r>
        <w:t xml:space="preserve"> (La. App. 2 Cir. 12/15/10), 56 So.</w:t>
      </w:r>
      <w:proofErr w:type="gramEnd"/>
      <w:r>
        <w:t xml:space="preserve"> </w:t>
      </w:r>
      <w:proofErr w:type="gramStart"/>
      <w:r>
        <w:t>3d 302.</w:t>
      </w:r>
      <w:proofErr w:type="gramEnd"/>
      <w:r>
        <w:t xml:space="preserve">  There are issues of material fact, and, certainly, Sapphire is not entitled to summary judgment as a matter of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B0"/>
    <w:rsid w:val="0016272E"/>
    <w:rsid w:val="0028760E"/>
    <w:rsid w:val="00671E03"/>
    <w:rsid w:val="007F501E"/>
    <w:rsid w:val="00814D98"/>
    <w:rsid w:val="008F02EB"/>
    <w:rsid w:val="009227E2"/>
    <w:rsid w:val="00977512"/>
    <w:rsid w:val="00AA5159"/>
    <w:rsid w:val="00BB6FE9"/>
    <w:rsid w:val="00E7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6272E"/>
    <w:pPr>
      <w:tabs>
        <w:tab w:val="center" w:pos="4680"/>
        <w:tab w:val="right" w:pos="9360"/>
      </w:tabs>
    </w:pPr>
  </w:style>
  <w:style w:type="character" w:customStyle="1" w:styleId="HeaderChar">
    <w:name w:val="Header Char"/>
    <w:basedOn w:val="DefaultParagraphFont"/>
    <w:link w:val="Header"/>
    <w:uiPriority w:val="99"/>
    <w:rsid w:val="0016272E"/>
    <w:rPr>
      <w:rFonts w:ascii="Times New Roman" w:hAnsi="Times New Roman" w:cs="Times New Roman"/>
      <w:sz w:val="24"/>
      <w:szCs w:val="24"/>
    </w:rPr>
  </w:style>
  <w:style w:type="paragraph" w:styleId="Footer">
    <w:name w:val="footer"/>
    <w:basedOn w:val="Normal"/>
    <w:link w:val="FooterChar"/>
    <w:uiPriority w:val="99"/>
    <w:unhideWhenUsed/>
    <w:rsid w:val="0016272E"/>
    <w:pPr>
      <w:tabs>
        <w:tab w:val="center" w:pos="4680"/>
        <w:tab w:val="right" w:pos="9360"/>
      </w:tabs>
    </w:pPr>
  </w:style>
  <w:style w:type="character" w:customStyle="1" w:styleId="FooterChar">
    <w:name w:val="Footer Char"/>
    <w:basedOn w:val="DefaultParagraphFont"/>
    <w:link w:val="Footer"/>
    <w:uiPriority w:val="99"/>
    <w:rsid w:val="001627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7512"/>
    <w:rPr>
      <w:rFonts w:ascii="Tahoma" w:hAnsi="Tahoma" w:cs="Tahoma"/>
      <w:sz w:val="16"/>
      <w:szCs w:val="16"/>
    </w:rPr>
  </w:style>
  <w:style w:type="character" w:customStyle="1" w:styleId="BalloonTextChar">
    <w:name w:val="Balloon Text Char"/>
    <w:basedOn w:val="DefaultParagraphFont"/>
    <w:link w:val="BalloonText"/>
    <w:uiPriority w:val="99"/>
    <w:semiHidden/>
    <w:rsid w:val="00977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6272E"/>
    <w:pPr>
      <w:tabs>
        <w:tab w:val="center" w:pos="4680"/>
        <w:tab w:val="right" w:pos="9360"/>
      </w:tabs>
    </w:pPr>
  </w:style>
  <w:style w:type="character" w:customStyle="1" w:styleId="HeaderChar">
    <w:name w:val="Header Char"/>
    <w:basedOn w:val="DefaultParagraphFont"/>
    <w:link w:val="Header"/>
    <w:uiPriority w:val="99"/>
    <w:rsid w:val="0016272E"/>
    <w:rPr>
      <w:rFonts w:ascii="Times New Roman" w:hAnsi="Times New Roman" w:cs="Times New Roman"/>
      <w:sz w:val="24"/>
      <w:szCs w:val="24"/>
    </w:rPr>
  </w:style>
  <w:style w:type="paragraph" w:styleId="Footer">
    <w:name w:val="footer"/>
    <w:basedOn w:val="Normal"/>
    <w:link w:val="FooterChar"/>
    <w:uiPriority w:val="99"/>
    <w:unhideWhenUsed/>
    <w:rsid w:val="0016272E"/>
    <w:pPr>
      <w:tabs>
        <w:tab w:val="center" w:pos="4680"/>
        <w:tab w:val="right" w:pos="9360"/>
      </w:tabs>
    </w:pPr>
  </w:style>
  <w:style w:type="character" w:customStyle="1" w:styleId="FooterChar">
    <w:name w:val="Footer Char"/>
    <w:basedOn w:val="DefaultParagraphFont"/>
    <w:link w:val="Footer"/>
    <w:uiPriority w:val="99"/>
    <w:rsid w:val="001627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7512"/>
    <w:rPr>
      <w:rFonts w:ascii="Tahoma" w:hAnsi="Tahoma" w:cs="Tahoma"/>
      <w:sz w:val="16"/>
      <w:szCs w:val="16"/>
    </w:rPr>
  </w:style>
  <w:style w:type="character" w:customStyle="1" w:styleId="BalloonTextChar">
    <w:name w:val="Balloon Text Char"/>
    <w:basedOn w:val="DefaultParagraphFont"/>
    <w:link w:val="BalloonText"/>
    <w:uiPriority w:val="99"/>
    <w:semiHidden/>
    <w:rsid w:val="00977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A0FF-B691-4D6F-B199-870FA796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2012-04-23T19:17:00Z</cp:lastPrinted>
  <dcterms:created xsi:type="dcterms:W3CDTF">2012-04-16T20:54:00Z</dcterms:created>
  <dcterms:modified xsi:type="dcterms:W3CDTF">2012-04-23T19:17:00Z</dcterms:modified>
</cp:coreProperties>
</file>