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339" w:rsidRPr="00B21DB0" w:rsidRDefault="00CD033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ind w:left="4320" w:hanging="4320"/>
        <w:jc w:val="both"/>
        <w:rPr>
          <w:rFonts w:cs="Sakkal Majalla"/>
          <w:szCs w:val="28"/>
        </w:rPr>
      </w:pPr>
      <w:r w:rsidRPr="00B21DB0">
        <w:rPr>
          <w:rFonts w:cs="Sakkal Majalla"/>
          <w:szCs w:val="28"/>
        </w:rPr>
        <w:t>STATE OF LOUISIANA</w:t>
      </w:r>
      <w:r w:rsidRPr="00B21DB0">
        <w:rPr>
          <w:rFonts w:cs="Sakkal Majalla"/>
          <w:szCs w:val="28"/>
        </w:rPr>
        <w:tab/>
      </w:r>
      <w:r w:rsidRPr="00B21DB0">
        <w:rPr>
          <w:rFonts w:cs="Sakkal Majalla"/>
          <w:szCs w:val="28"/>
        </w:rPr>
        <w:tab/>
      </w:r>
      <w:r w:rsidR="00B21DB0">
        <w:rPr>
          <w:rFonts w:cs="Sakkal Majalla"/>
          <w:szCs w:val="28"/>
        </w:rPr>
        <w:tab/>
      </w:r>
      <w:r w:rsidRPr="00B21DB0">
        <w:rPr>
          <w:rFonts w:cs="Sakkal Majalla"/>
          <w:szCs w:val="28"/>
        </w:rPr>
        <w:t>:</w:t>
      </w:r>
      <w:r w:rsidRPr="00B21DB0">
        <w:rPr>
          <w:rFonts w:cs="Sakkal Majalla"/>
          <w:szCs w:val="28"/>
        </w:rPr>
        <w:tab/>
        <w:t xml:space="preserve">DOCKET NUMBER: 303,667 </w:t>
      </w:r>
    </w:p>
    <w:p w:rsidR="00CD0339" w:rsidRPr="00B21DB0" w:rsidRDefault="00CD033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jc w:val="both"/>
        <w:rPr>
          <w:rFonts w:cs="Sakkal Majalla"/>
          <w:szCs w:val="28"/>
        </w:rPr>
      </w:pPr>
    </w:p>
    <w:p w:rsidR="00CD0339" w:rsidRPr="00B21DB0" w:rsidRDefault="00CD033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jc w:val="both"/>
        <w:rPr>
          <w:rFonts w:cs="Sakkal Majalla"/>
          <w:szCs w:val="28"/>
        </w:rPr>
      </w:pPr>
      <w:r w:rsidRPr="00B21DB0">
        <w:rPr>
          <w:rFonts w:cs="Sakkal Majalla"/>
          <w:szCs w:val="28"/>
        </w:rPr>
        <w:t>VERSUS</w:t>
      </w:r>
      <w:r w:rsidRPr="00B21DB0">
        <w:rPr>
          <w:rFonts w:cs="Sakkal Majalla"/>
          <w:szCs w:val="28"/>
        </w:rPr>
        <w:tab/>
      </w:r>
      <w:r w:rsidRPr="00B21DB0">
        <w:rPr>
          <w:rFonts w:cs="Sakkal Majalla"/>
          <w:szCs w:val="28"/>
        </w:rPr>
        <w:tab/>
      </w:r>
      <w:r w:rsidRPr="00B21DB0">
        <w:rPr>
          <w:rFonts w:cs="Sakkal Majalla"/>
          <w:szCs w:val="28"/>
        </w:rPr>
        <w:tab/>
      </w:r>
      <w:r w:rsidRPr="00B21DB0">
        <w:rPr>
          <w:rFonts w:cs="Sakkal Majalla"/>
          <w:szCs w:val="28"/>
        </w:rPr>
        <w:tab/>
      </w:r>
      <w:r w:rsidRPr="00B21DB0">
        <w:rPr>
          <w:rFonts w:cs="Sakkal Majalla"/>
          <w:szCs w:val="28"/>
        </w:rPr>
        <w:tab/>
        <w:t xml:space="preserve">:  </w:t>
      </w:r>
      <w:r w:rsidRPr="00B21DB0">
        <w:rPr>
          <w:rFonts w:cs="Sakkal Majalla"/>
          <w:szCs w:val="28"/>
        </w:rPr>
        <w:tab/>
        <w:t>FIRST JUDICIAL DISTRICT COURT</w:t>
      </w:r>
    </w:p>
    <w:p w:rsidR="00CD0339" w:rsidRPr="00B21DB0" w:rsidRDefault="00CD033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jc w:val="both"/>
        <w:rPr>
          <w:rFonts w:cs="Sakkal Majalla"/>
          <w:szCs w:val="28"/>
        </w:rPr>
      </w:pPr>
    </w:p>
    <w:p w:rsidR="00CD0339" w:rsidRPr="00B21DB0" w:rsidRDefault="00CD0339">
      <w:pPr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ind w:left="4320" w:hanging="4320"/>
        <w:jc w:val="both"/>
        <w:rPr>
          <w:rFonts w:cs="Sakkal Majalla"/>
          <w:szCs w:val="28"/>
        </w:rPr>
      </w:pPr>
      <w:r w:rsidRPr="00B21DB0">
        <w:rPr>
          <w:rFonts w:cs="Sakkal Majalla"/>
          <w:szCs w:val="28"/>
        </w:rPr>
        <w:t>STANLEY E. MANGHAM</w:t>
      </w:r>
      <w:r w:rsidRPr="00B21DB0">
        <w:rPr>
          <w:rFonts w:cs="Sakkal Majalla"/>
          <w:szCs w:val="28"/>
        </w:rPr>
        <w:tab/>
      </w:r>
      <w:r w:rsidRPr="00B21DB0">
        <w:rPr>
          <w:rFonts w:cs="Sakkal Majalla"/>
          <w:szCs w:val="28"/>
        </w:rPr>
        <w:tab/>
      </w:r>
      <w:r w:rsidR="00B21DB0">
        <w:rPr>
          <w:rFonts w:cs="Sakkal Majalla"/>
          <w:szCs w:val="28"/>
        </w:rPr>
        <w:tab/>
      </w:r>
      <w:r w:rsidRPr="00B21DB0">
        <w:rPr>
          <w:rFonts w:cs="Sakkal Majalla"/>
          <w:szCs w:val="28"/>
        </w:rPr>
        <w:t>:</w:t>
      </w:r>
      <w:r w:rsidRPr="00B21DB0">
        <w:rPr>
          <w:rFonts w:cs="Sakkal Majalla"/>
          <w:szCs w:val="28"/>
        </w:rPr>
        <w:tab/>
        <w:t>CADDO PARISH, LOUISIANA</w:t>
      </w:r>
    </w:p>
    <w:p w:rsidR="00CD0339" w:rsidRPr="00B21DB0" w:rsidRDefault="00CD033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jc w:val="both"/>
        <w:rPr>
          <w:rFonts w:cs="Sakkal Majalla"/>
          <w:szCs w:val="28"/>
        </w:rPr>
      </w:pPr>
    </w:p>
    <w:p w:rsidR="00CD0339" w:rsidRPr="00B21DB0" w:rsidRDefault="00CD0339">
      <w:pPr>
        <w:tabs>
          <w:tab w:val="left" w:pos="0"/>
          <w:tab w:val="center" w:pos="468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36"/>
          <w:tab w:val="right" w:pos="9360"/>
        </w:tabs>
        <w:jc w:val="both"/>
        <w:rPr>
          <w:rFonts w:cs="Sakkal Majalla"/>
          <w:b/>
          <w:bCs/>
          <w:sz w:val="28"/>
          <w:szCs w:val="28"/>
          <w:u w:val="single"/>
        </w:rPr>
      </w:pPr>
      <w:r w:rsidRPr="00B21DB0">
        <w:rPr>
          <w:rFonts w:cs="Sakkal Majalla"/>
          <w:szCs w:val="28"/>
        </w:rPr>
        <w:tab/>
      </w:r>
      <w:r w:rsidR="004D3450" w:rsidRPr="004D3450">
        <w:rPr>
          <w:rFonts w:cs="Sakkal Majalla"/>
          <w:b/>
          <w:sz w:val="28"/>
          <w:szCs w:val="28"/>
          <w:u w:val="single"/>
        </w:rPr>
        <w:t xml:space="preserve">RESTATED </w:t>
      </w:r>
      <w:r w:rsidRPr="004D3450">
        <w:rPr>
          <w:rFonts w:cs="Sakkal Majalla"/>
          <w:b/>
          <w:bCs/>
          <w:sz w:val="28"/>
          <w:szCs w:val="28"/>
          <w:u w:val="single"/>
        </w:rPr>
        <w:t>JUDGMENT</w:t>
      </w:r>
      <w:r w:rsidRPr="00B21DB0">
        <w:rPr>
          <w:rFonts w:cs="Sakkal Majalla"/>
          <w:b/>
          <w:bCs/>
          <w:sz w:val="28"/>
          <w:szCs w:val="28"/>
          <w:u w:val="single"/>
        </w:rPr>
        <w:t xml:space="preserve"> ON MOTION TO</w:t>
      </w:r>
    </w:p>
    <w:p w:rsidR="00CD0339" w:rsidRPr="00B21DB0" w:rsidRDefault="00CD0339">
      <w:pPr>
        <w:tabs>
          <w:tab w:val="center" w:pos="468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36"/>
          <w:tab w:val="right" w:pos="9360"/>
        </w:tabs>
        <w:spacing w:line="480" w:lineRule="auto"/>
        <w:jc w:val="both"/>
        <w:rPr>
          <w:rFonts w:cs="Sakkal Majalla"/>
          <w:b/>
          <w:bCs/>
          <w:sz w:val="28"/>
          <w:szCs w:val="28"/>
          <w:u w:val="single"/>
        </w:rPr>
      </w:pPr>
      <w:r w:rsidRPr="00B21DB0">
        <w:rPr>
          <w:rFonts w:cs="Sakkal Majalla"/>
          <w:b/>
          <w:bCs/>
          <w:sz w:val="28"/>
          <w:szCs w:val="28"/>
        </w:rPr>
        <w:tab/>
      </w:r>
      <w:r w:rsidRPr="00B21DB0">
        <w:rPr>
          <w:rFonts w:cs="Sakkal Majalla"/>
          <w:b/>
          <w:bCs/>
          <w:sz w:val="28"/>
          <w:szCs w:val="28"/>
          <w:u w:val="single"/>
        </w:rPr>
        <w:t>RECONSIDER SENTENCE</w:t>
      </w:r>
    </w:p>
    <w:p w:rsidR="00CD0339" w:rsidRPr="00B21DB0" w:rsidRDefault="00CD033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line="480" w:lineRule="auto"/>
        <w:ind w:firstLine="720"/>
        <w:rPr>
          <w:rFonts w:cs="Sakkal Majalla"/>
          <w:szCs w:val="28"/>
        </w:rPr>
      </w:pPr>
      <w:r w:rsidRPr="00B21DB0">
        <w:rPr>
          <w:rFonts w:cs="Sakkal Majalla"/>
          <w:szCs w:val="28"/>
        </w:rPr>
        <w:t>Having thoroughly considered the Motion to Reconsider Sentence, filed June 8, 2012, for reasons which follow, the Court concludes that the motion should be denied</w:t>
      </w:r>
      <w:r w:rsidR="003C3C50" w:rsidRPr="003C3C50">
        <w:rPr>
          <w:rStyle w:val="FootnoteReference"/>
          <w:rFonts w:cs="Sakkal Majalla"/>
          <w:szCs w:val="28"/>
          <w:vertAlign w:val="superscript"/>
        </w:rPr>
        <w:footnoteReference w:id="1"/>
      </w:r>
      <w:r w:rsidRPr="003C3C50">
        <w:rPr>
          <w:rFonts w:cs="Sakkal Majalla"/>
          <w:szCs w:val="28"/>
          <w:vertAlign w:val="superscript"/>
        </w:rPr>
        <w:t>.</w:t>
      </w:r>
      <w:r w:rsidRPr="00B21DB0">
        <w:rPr>
          <w:rFonts w:cs="Sakkal Majalla"/>
          <w:szCs w:val="28"/>
        </w:rPr>
        <w:t xml:space="preserve">  Accordingly:</w:t>
      </w:r>
    </w:p>
    <w:p w:rsidR="00CD0339" w:rsidRPr="00B21DB0" w:rsidRDefault="00CD033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line="480" w:lineRule="auto"/>
        <w:ind w:firstLine="720"/>
        <w:rPr>
          <w:rFonts w:cs="Sakkal Majalla"/>
          <w:b/>
          <w:bCs/>
          <w:szCs w:val="28"/>
        </w:rPr>
      </w:pPr>
      <w:r w:rsidRPr="00B21DB0">
        <w:rPr>
          <w:rFonts w:cs="Sakkal Majalla"/>
          <w:b/>
          <w:bCs/>
          <w:szCs w:val="28"/>
        </w:rPr>
        <w:t>IT IS ORDERED, ADJUDGED AND DECREED that the Motion to Reconsider Sentence, filed June 8, 2012, is denied.</w:t>
      </w:r>
    </w:p>
    <w:p w:rsidR="00CD0339" w:rsidRPr="00B21DB0" w:rsidRDefault="00CD0339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line="480" w:lineRule="auto"/>
        <w:rPr>
          <w:rFonts w:cs="Sakkal Majalla"/>
          <w:szCs w:val="28"/>
          <w:u w:val="single"/>
        </w:rPr>
      </w:pPr>
      <w:r w:rsidRPr="00B21DB0">
        <w:rPr>
          <w:rFonts w:cs="Sakkal Majalla"/>
          <w:b/>
          <w:bCs/>
          <w:szCs w:val="28"/>
        </w:rPr>
        <w:tab/>
      </w:r>
      <w:r w:rsidRPr="00B21DB0">
        <w:rPr>
          <w:rFonts w:cs="Sakkal Majalla"/>
          <w:szCs w:val="28"/>
          <w:u w:val="single"/>
        </w:rPr>
        <w:t>REASONS</w:t>
      </w:r>
    </w:p>
    <w:p w:rsidR="00CD0339" w:rsidRPr="00B21DB0" w:rsidRDefault="00CD033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line="480" w:lineRule="auto"/>
        <w:ind w:firstLine="720"/>
        <w:rPr>
          <w:rFonts w:cs="Sakkal Majalla"/>
          <w:szCs w:val="28"/>
        </w:rPr>
      </w:pPr>
      <w:r w:rsidRPr="00B21DB0">
        <w:rPr>
          <w:rFonts w:cs="Sakkal Majalla"/>
          <w:szCs w:val="28"/>
        </w:rPr>
        <w:t>This Court supplied detailed reasons for the eight (8) year hard labor sentence on May 29, 2012 following a guilty plea and sentencing hearing.  This defendant, trusted b</w:t>
      </w:r>
      <w:r w:rsidR="00631CB4">
        <w:rPr>
          <w:rFonts w:cs="Sakkal Majalla"/>
          <w:szCs w:val="28"/>
        </w:rPr>
        <w:t>y his parents-in-law, took the</w:t>
      </w:r>
      <w:r w:rsidRPr="00B21DB0">
        <w:rPr>
          <w:rFonts w:cs="Sakkal Majalla"/>
          <w:szCs w:val="28"/>
        </w:rPr>
        <w:t xml:space="preserve"> life savings </w:t>
      </w:r>
      <w:r w:rsidR="00631CB4">
        <w:rPr>
          <w:rFonts w:cs="Sakkal Majalla"/>
          <w:szCs w:val="28"/>
        </w:rPr>
        <w:t xml:space="preserve">of senior citizens </w:t>
      </w:r>
      <w:r w:rsidRPr="00B21DB0">
        <w:rPr>
          <w:rFonts w:cs="Sakkal Majalla"/>
          <w:szCs w:val="28"/>
        </w:rPr>
        <w:t xml:space="preserve">under extremely–and intentional–false premises.  There were actually numerous counts which were cumulated in one Bill of Information.  The defendant was </w:t>
      </w:r>
      <w:r w:rsidR="00B21DB0">
        <w:rPr>
          <w:rFonts w:cs="Sakkal Majalla"/>
          <w:szCs w:val="28"/>
        </w:rPr>
        <w:t xml:space="preserve">disingenuous </w:t>
      </w:r>
      <w:r w:rsidRPr="00B21DB0">
        <w:rPr>
          <w:rFonts w:cs="Sakkal Majalla"/>
          <w:szCs w:val="28"/>
        </w:rPr>
        <w:t>with the Court during his guilty plea and has displayed no genuine remorse whatsoever.  He has devastated his own family and, for that, he should be punished</w:t>
      </w:r>
      <w:r w:rsidR="00631CB4">
        <w:rPr>
          <w:rFonts w:cs="Sakkal Majalla"/>
          <w:szCs w:val="28"/>
        </w:rPr>
        <w:t xml:space="preserve"> in accordance with law</w:t>
      </w:r>
      <w:r w:rsidRPr="00B21DB0">
        <w:rPr>
          <w:rFonts w:cs="Sakkal Majalla"/>
          <w:szCs w:val="28"/>
        </w:rPr>
        <w:t xml:space="preserve">.  </w:t>
      </w:r>
      <w:r w:rsidR="00B21DB0">
        <w:rPr>
          <w:rFonts w:cs="Sakkal Majalla"/>
          <w:szCs w:val="28"/>
        </w:rPr>
        <w:t xml:space="preserve">The Court has fully complied with </w:t>
      </w:r>
      <w:proofErr w:type="spellStart"/>
      <w:r w:rsidR="00B21DB0">
        <w:rPr>
          <w:rFonts w:cs="Sakkal Majalla"/>
          <w:szCs w:val="28"/>
        </w:rPr>
        <w:t>C.Cr.P</w:t>
      </w:r>
      <w:proofErr w:type="spellEnd"/>
      <w:r w:rsidR="00B21DB0">
        <w:rPr>
          <w:rFonts w:cs="Sakkal Majalla"/>
          <w:szCs w:val="28"/>
        </w:rPr>
        <w:t xml:space="preserve">. art. 894.1 </w:t>
      </w:r>
      <w:proofErr w:type="gramStart"/>
      <w:r w:rsidR="00B21DB0">
        <w:rPr>
          <w:rFonts w:cs="Sakkal Majalla"/>
          <w:szCs w:val="28"/>
        </w:rPr>
        <w:t>and</w:t>
      </w:r>
      <w:proofErr w:type="gramEnd"/>
      <w:r w:rsidR="00B21DB0">
        <w:rPr>
          <w:rFonts w:cs="Sakkal Majalla"/>
          <w:szCs w:val="28"/>
        </w:rPr>
        <w:t xml:space="preserve"> the sentence </w:t>
      </w:r>
      <w:r w:rsidRPr="00B21DB0">
        <w:rPr>
          <w:rFonts w:cs="Sakkal Majalla"/>
          <w:szCs w:val="28"/>
        </w:rPr>
        <w:t xml:space="preserve">will not be modified by this Court.  </w:t>
      </w:r>
    </w:p>
    <w:p w:rsidR="00CD0339" w:rsidRDefault="00CD033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line="480" w:lineRule="auto"/>
        <w:ind w:firstLine="720"/>
        <w:rPr>
          <w:rFonts w:cs="Sakkal Majalla"/>
          <w:szCs w:val="28"/>
        </w:rPr>
      </w:pPr>
      <w:r w:rsidRPr="00B21DB0">
        <w:rPr>
          <w:rFonts w:cs="Sakkal Majalla"/>
          <w:szCs w:val="28"/>
        </w:rPr>
        <w:t xml:space="preserve">Signed this </w:t>
      </w:r>
      <w:r w:rsidR="00B21DB0">
        <w:rPr>
          <w:rFonts w:cs="Sakkal Majalla"/>
          <w:szCs w:val="28"/>
        </w:rPr>
        <w:t>11</w:t>
      </w:r>
      <w:r w:rsidR="00B21DB0" w:rsidRPr="00B21DB0">
        <w:rPr>
          <w:rFonts w:cs="Sakkal Majalla"/>
          <w:szCs w:val="28"/>
          <w:vertAlign w:val="superscript"/>
        </w:rPr>
        <w:t>th</w:t>
      </w:r>
      <w:r w:rsidR="00B21DB0">
        <w:rPr>
          <w:rFonts w:cs="Sakkal Majalla"/>
          <w:szCs w:val="28"/>
        </w:rPr>
        <w:t xml:space="preserve"> </w:t>
      </w:r>
      <w:r w:rsidRPr="00B21DB0">
        <w:rPr>
          <w:rFonts w:cs="Sakkal Majalla"/>
          <w:szCs w:val="28"/>
        </w:rPr>
        <w:t xml:space="preserve">day of June, 2012 in Shreveport, Caddo Parish, </w:t>
      </w:r>
      <w:proofErr w:type="gramStart"/>
      <w:r w:rsidRPr="00B21DB0">
        <w:rPr>
          <w:rFonts w:cs="Sakkal Majalla"/>
          <w:szCs w:val="28"/>
        </w:rPr>
        <w:t>Louisiana</w:t>
      </w:r>
      <w:proofErr w:type="gramEnd"/>
      <w:r w:rsidRPr="00B21DB0">
        <w:rPr>
          <w:rFonts w:cs="Sakkal Majalla"/>
          <w:szCs w:val="28"/>
        </w:rPr>
        <w:t>.</w:t>
      </w:r>
    </w:p>
    <w:p w:rsidR="00631CB4" w:rsidRPr="00B21DB0" w:rsidRDefault="00631CB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line="480" w:lineRule="auto"/>
        <w:ind w:firstLine="720"/>
        <w:rPr>
          <w:rFonts w:cs="Sakkal Majalla"/>
          <w:szCs w:val="28"/>
        </w:rPr>
      </w:pPr>
    </w:p>
    <w:p w:rsidR="00B21DB0" w:rsidRDefault="00B21DB0" w:rsidP="00B21DB0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46"/>
          <w:tab w:val="right" w:pos="9270"/>
        </w:tabs>
        <w:ind w:left="5040"/>
        <w:rPr>
          <w:rFonts w:cs="Sakkal Majalla"/>
          <w:szCs w:val="28"/>
        </w:rPr>
      </w:pPr>
      <w:r>
        <w:rPr>
          <w:rFonts w:cs="Sakkal Majalla"/>
          <w:szCs w:val="28"/>
        </w:rPr>
        <w:tab/>
      </w:r>
      <w:r w:rsidR="00CD0339" w:rsidRPr="00B21DB0">
        <w:rPr>
          <w:rFonts w:cs="Sakkal Majalla"/>
          <w:szCs w:val="28"/>
        </w:rPr>
        <w:t>______________________</w:t>
      </w:r>
      <w:r>
        <w:rPr>
          <w:rFonts w:cs="Sakkal Majalla"/>
          <w:szCs w:val="28"/>
        </w:rPr>
        <w:t>___</w:t>
      </w:r>
      <w:r w:rsidR="00CD0339" w:rsidRPr="00B21DB0">
        <w:rPr>
          <w:rFonts w:cs="Sakkal Majalla"/>
          <w:szCs w:val="28"/>
        </w:rPr>
        <w:t>____</w:t>
      </w:r>
      <w:r w:rsidR="00CD0339" w:rsidRPr="00B21DB0">
        <w:rPr>
          <w:rFonts w:cs="Sakkal Majalla"/>
          <w:szCs w:val="28"/>
        </w:rPr>
        <w:tab/>
      </w:r>
    </w:p>
    <w:p w:rsidR="00CD0339" w:rsidRPr="00B21DB0" w:rsidRDefault="00B21DB0" w:rsidP="00B21DB0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46"/>
          <w:tab w:val="right" w:pos="9270"/>
        </w:tabs>
        <w:ind w:left="5040"/>
        <w:rPr>
          <w:rFonts w:cs="Sakkal Majalla"/>
          <w:szCs w:val="28"/>
        </w:rPr>
      </w:pPr>
      <w:r>
        <w:rPr>
          <w:rFonts w:cs="Sakkal Majalla"/>
          <w:szCs w:val="28"/>
        </w:rPr>
        <w:tab/>
        <w:t xml:space="preserve">     SCOTT J. CRICHTON</w:t>
      </w:r>
      <w:r w:rsidR="00CD0339" w:rsidRPr="00B21DB0">
        <w:rPr>
          <w:rFonts w:cs="Sakkal Majalla"/>
          <w:szCs w:val="28"/>
        </w:rPr>
        <w:t xml:space="preserve">               </w:t>
      </w:r>
      <w:r>
        <w:rPr>
          <w:rFonts w:cs="Sakkal Majalla"/>
          <w:szCs w:val="28"/>
        </w:rPr>
        <w:tab/>
      </w:r>
      <w:r>
        <w:rPr>
          <w:rFonts w:cs="Sakkal Majalla"/>
          <w:szCs w:val="28"/>
        </w:rPr>
        <w:tab/>
        <w:t>DISTRICT JUDGE</w:t>
      </w:r>
    </w:p>
    <w:p w:rsidR="00CD0339" w:rsidRPr="00B21DB0" w:rsidRDefault="00CD0339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46"/>
          <w:tab w:val="right" w:pos="9270"/>
        </w:tabs>
        <w:ind w:left="-90"/>
        <w:rPr>
          <w:rFonts w:cs="Sakkal Majalla"/>
          <w:szCs w:val="28"/>
        </w:rPr>
      </w:pPr>
    </w:p>
    <w:p w:rsidR="00CD0339" w:rsidRDefault="00CD0339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46"/>
          <w:tab w:val="right" w:pos="9270"/>
        </w:tabs>
        <w:ind w:left="-90"/>
        <w:rPr>
          <w:rFonts w:cs="Sakkal Majalla"/>
          <w:szCs w:val="28"/>
        </w:rPr>
      </w:pPr>
      <w:r w:rsidRPr="00B21DB0">
        <w:rPr>
          <w:rFonts w:cs="Sakkal Majalla"/>
          <w:szCs w:val="28"/>
          <w:u w:val="single"/>
        </w:rPr>
        <w:t>DISTRIBUTION</w:t>
      </w:r>
      <w:r w:rsidRPr="00B21DB0">
        <w:rPr>
          <w:rFonts w:cs="Sakkal Majalla"/>
          <w:szCs w:val="28"/>
        </w:rPr>
        <w:t>:</w:t>
      </w:r>
    </w:p>
    <w:p w:rsidR="00B21DB0" w:rsidRPr="00B21DB0" w:rsidRDefault="00B21DB0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46"/>
          <w:tab w:val="right" w:pos="9270"/>
        </w:tabs>
        <w:ind w:left="-90"/>
        <w:rPr>
          <w:rFonts w:cs="Sakkal Majalla"/>
          <w:szCs w:val="28"/>
        </w:rPr>
      </w:pPr>
    </w:p>
    <w:p w:rsidR="00CD0339" w:rsidRPr="00B21DB0" w:rsidRDefault="00CD0339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46"/>
          <w:tab w:val="right" w:pos="9270"/>
        </w:tabs>
        <w:ind w:left="-90"/>
        <w:rPr>
          <w:szCs w:val="28"/>
        </w:rPr>
      </w:pPr>
      <w:r w:rsidRPr="00B21DB0">
        <w:rPr>
          <w:szCs w:val="28"/>
        </w:rPr>
        <w:t>Jordan Bird, Assistant District Attorney</w:t>
      </w:r>
    </w:p>
    <w:p w:rsidR="00CD0339" w:rsidRPr="00B21DB0" w:rsidRDefault="00CD0339">
      <w:pP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46"/>
          <w:tab w:val="right" w:pos="9270"/>
        </w:tabs>
        <w:ind w:left="-90"/>
        <w:rPr>
          <w:szCs w:val="28"/>
        </w:rPr>
      </w:pPr>
      <w:r w:rsidRPr="00B21DB0">
        <w:rPr>
          <w:szCs w:val="28"/>
        </w:rPr>
        <w:t>Rickey Swift, Assistant District Public Defender</w:t>
      </w:r>
    </w:p>
    <w:sectPr w:rsidR="00CD0339" w:rsidRPr="00B21DB0" w:rsidSect="00CD0339">
      <w:pgSz w:w="12240" w:h="20160"/>
      <w:pgMar w:top="2304" w:right="1440" w:bottom="1008" w:left="1440" w:header="2304" w:footer="10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7D4" w:rsidRDefault="00F967D4" w:rsidP="004D3450">
      <w:r>
        <w:separator/>
      </w:r>
    </w:p>
  </w:endnote>
  <w:endnote w:type="continuationSeparator" w:id="0">
    <w:p w:rsidR="00F967D4" w:rsidRDefault="00F967D4" w:rsidP="004D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7D4" w:rsidRDefault="00F967D4" w:rsidP="004D3450">
      <w:r>
        <w:separator/>
      </w:r>
    </w:p>
  </w:footnote>
  <w:footnote w:type="continuationSeparator" w:id="0">
    <w:p w:rsidR="00F967D4" w:rsidRDefault="00F967D4" w:rsidP="004D3450">
      <w:r>
        <w:continuationSeparator/>
      </w:r>
    </w:p>
  </w:footnote>
  <w:footnote w:id="1">
    <w:p w:rsidR="003C3C50" w:rsidRDefault="003C3C50" w:rsidP="003C3C50">
      <w:pPr>
        <w:pStyle w:val="FootnoteText"/>
      </w:pPr>
      <w:r w:rsidRPr="003C3C50">
        <w:rPr>
          <w:rStyle w:val="FootnoteReference"/>
          <w:vertAlign w:val="superscript"/>
        </w:rPr>
        <w:footnoteRef/>
      </w:r>
      <w:r>
        <w:t xml:space="preserve"> On June 11, 2012 this Court issued a Judgment on Motion to Reconsider Sentence.  In reviewing the minutes of Caddo Clerk of Court on August 27, 2012, this Court </w:t>
      </w:r>
      <w:r>
        <w:t xml:space="preserve">observed </w:t>
      </w:r>
      <w:r>
        <w:t>that there is no entry and no record of the June 11, 2012 filing.  Accordingly, this restated judgment is filed with copies distributed to counsel.</w:t>
      </w:r>
      <w:r>
        <w:t xml:space="preserve">  </w:t>
      </w:r>
      <w:bookmarkStart w:id="0" w:name="_GoBack"/>
      <w:bookmarkEnd w:id="0"/>
      <w:r>
        <w:t>Judge Scott J. Crichton</w:t>
      </w:r>
    </w:p>
    <w:p w:rsidR="003C3C50" w:rsidRDefault="003C3C50" w:rsidP="003C3C50">
      <w:pPr>
        <w:pStyle w:val="FootnoteText"/>
      </w:pPr>
      <w:r>
        <w:t>August 27, 2012</w:t>
      </w:r>
    </w:p>
    <w:p w:rsidR="003C3C50" w:rsidRDefault="003C3C50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name w:val="1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numFmt w:val="decimal"/>
      <w:lvlText w:val=""/>
      <w:lvlJc w:val="left"/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339"/>
    <w:rsid w:val="003B476A"/>
    <w:rsid w:val="003C3C50"/>
    <w:rsid w:val="004D3450"/>
    <w:rsid w:val="00631CB4"/>
    <w:rsid w:val="0080348F"/>
    <w:rsid w:val="00B21DB0"/>
    <w:rsid w:val="00CD0339"/>
    <w:rsid w:val="00F9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B21D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DB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D345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3450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B21D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DB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D345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3450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1AE31-33B2-4E21-9106-20B98DBA9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LeighAnne</dc:creator>
  <cp:lastModifiedBy>LeighAnne</cp:lastModifiedBy>
  <cp:revision>4</cp:revision>
  <cp:lastPrinted>2012-08-27T15:53:00Z</cp:lastPrinted>
  <dcterms:created xsi:type="dcterms:W3CDTF">2012-08-27T15:48:00Z</dcterms:created>
  <dcterms:modified xsi:type="dcterms:W3CDTF">2012-08-27T15:53:00Z</dcterms:modified>
</cp:coreProperties>
</file>